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CCEB82A">
      <w:pPr>
        <w:bidi w:val="0"/>
        <w:jc w:val="center"/>
        <w:rPr>
          <w:rFonts w:hint="default" w:ascii="Times New Roman" w:hAnsi="Times New Roman" w:eastAsia="方正小标宋简体" w:cs="Times New Roman"/>
          <w:sz w:val="52"/>
          <w:szCs w:val="52"/>
          <w:lang w:eastAsia="zh-CN"/>
        </w:rPr>
      </w:pPr>
      <w:r>
        <w:rPr>
          <w:rFonts w:hint="default" w:ascii="Times New Roman" w:hAnsi="Times New Roman" w:eastAsia="方正小标宋简体" w:cs="Times New Roman"/>
          <w:sz w:val="52"/>
          <w:szCs w:val="52"/>
          <w:lang w:eastAsia="zh-CN"/>
        </w:rPr>
        <w:t>广州市增城区新塘医院</w:t>
      </w:r>
    </w:p>
    <w:p w14:paraId="26366B75">
      <w:pPr>
        <w:bidi w:val="0"/>
        <w:jc w:val="center"/>
        <w:rPr>
          <w:rFonts w:hint="default" w:ascii="Times New Roman" w:hAnsi="Times New Roman" w:eastAsia="方正小标宋简体" w:cs="Times New Roman"/>
          <w:sz w:val="52"/>
          <w:szCs w:val="52"/>
        </w:rPr>
      </w:pPr>
      <w:r>
        <w:rPr>
          <w:rFonts w:hint="default" w:ascii="Times New Roman" w:hAnsi="Times New Roman" w:eastAsia="方正小标宋简体" w:cs="Times New Roman"/>
          <w:sz w:val="52"/>
          <w:szCs w:val="52"/>
        </w:rPr>
        <w:t>宣传物料设计制作服务项目</w:t>
      </w:r>
    </w:p>
    <w:p w14:paraId="71147B23">
      <w:pPr>
        <w:bidi w:val="0"/>
        <w:jc w:val="center"/>
        <w:rPr>
          <w:rFonts w:hint="default" w:ascii="Times New Roman" w:hAnsi="Times New Roman" w:eastAsia="长城小标宋体" w:cs="Times New Roman"/>
          <w:sz w:val="52"/>
          <w:szCs w:val="52"/>
        </w:rPr>
      </w:pPr>
    </w:p>
    <w:p w14:paraId="1EA6934B">
      <w:pPr>
        <w:bidi w:val="0"/>
        <w:jc w:val="center"/>
        <w:rPr>
          <w:rFonts w:hint="default" w:ascii="Times New Roman" w:hAnsi="Times New Roman" w:eastAsia="方正小标宋简体" w:cs="Times New Roman"/>
          <w:sz w:val="96"/>
          <w:szCs w:val="96"/>
        </w:rPr>
      </w:pPr>
      <w:r>
        <w:rPr>
          <w:rFonts w:hint="default" w:ascii="Times New Roman" w:hAnsi="Times New Roman" w:eastAsia="方正小标宋简体" w:cs="Times New Roman"/>
          <w:sz w:val="96"/>
          <w:szCs w:val="96"/>
        </w:rPr>
        <w:t>招</w:t>
      </w:r>
    </w:p>
    <w:p w14:paraId="15275762">
      <w:pPr>
        <w:bidi w:val="0"/>
        <w:jc w:val="center"/>
        <w:rPr>
          <w:rFonts w:hint="default" w:ascii="Times New Roman" w:hAnsi="Times New Roman" w:eastAsia="方正小标宋简体" w:cs="Times New Roman"/>
          <w:sz w:val="96"/>
          <w:szCs w:val="96"/>
        </w:rPr>
      </w:pPr>
      <w:r>
        <w:rPr>
          <w:rFonts w:hint="default" w:ascii="Times New Roman" w:hAnsi="Times New Roman" w:eastAsia="方正小标宋简体" w:cs="Times New Roman"/>
          <w:sz w:val="96"/>
          <w:szCs w:val="96"/>
        </w:rPr>
        <w:t>标</w:t>
      </w:r>
    </w:p>
    <w:p w14:paraId="200ED6C2">
      <w:pPr>
        <w:bidi w:val="0"/>
        <w:jc w:val="center"/>
        <w:rPr>
          <w:rFonts w:hint="default" w:ascii="Times New Roman" w:hAnsi="Times New Roman" w:eastAsia="方正小标宋简体" w:cs="Times New Roman"/>
          <w:sz w:val="96"/>
          <w:szCs w:val="96"/>
        </w:rPr>
      </w:pPr>
      <w:r>
        <w:rPr>
          <w:rFonts w:hint="default" w:ascii="Times New Roman" w:hAnsi="Times New Roman" w:eastAsia="方正小标宋简体" w:cs="Times New Roman"/>
          <w:sz w:val="96"/>
          <w:szCs w:val="96"/>
        </w:rPr>
        <w:t>文</w:t>
      </w:r>
    </w:p>
    <w:p w14:paraId="0C913A3B">
      <w:pPr>
        <w:bidi w:val="0"/>
        <w:jc w:val="center"/>
        <w:rPr>
          <w:rFonts w:hint="default" w:ascii="Times New Roman" w:hAnsi="Times New Roman" w:eastAsia="方正小标宋简体" w:cs="Times New Roman"/>
          <w:b w:val="0"/>
          <w:bCs/>
          <w:sz w:val="44"/>
          <w:szCs w:val="56"/>
        </w:rPr>
      </w:pPr>
      <w:r>
        <w:rPr>
          <w:rFonts w:hint="default" w:ascii="Times New Roman" w:hAnsi="Times New Roman" w:eastAsia="方正小标宋简体" w:cs="Times New Roman"/>
          <w:sz w:val="96"/>
          <w:szCs w:val="96"/>
        </w:rPr>
        <w:t>件</w:t>
      </w:r>
    </w:p>
    <w:p w14:paraId="6EEA9DFA">
      <w:pPr>
        <w:tabs>
          <w:tab w:val="left" w:pos="420"/>
          <w:tab w:val="left" w:pos="6660"/>
        </w:tabs>
        <w:spacing w:line="1600" w:lineRule="atLeast"/>
        <w:jc w:val="center"/>
        <w:rPr>
          <w:rFonts w:hint="default" w:ascii="Times New Roman" w:hAnsi="Times New Roman" w:eastAsia="仿宋_GB2312" w:cs="Times New Roman"/>
          <w:b/>
          <w:sz w:val="40"/>
          <w:szCs w:val="40"/>
          <w:lang w:eastAsia="zh-CN"/>
        </w:rPr>
      </w:pPr>
      <w:r>
        <w:rPr>
          <w:rFonts w:hint="default" w:ascii="Times New Roman" w:hAnsi="Times New Roman" w:eastAsia="仿宋_GB2312" w:cs="Times New Roman"/>
          <w:b/>
          <w:sz w:val="40"/>
          <w:szCs w:val="40"/>
          <w:lang w:eastAsia="zh-CN"/>
        </w:rPr>
        <w:t>广州市增城区新塘医院</w:t>
      </w:r>
    </w:p>
    <w:p w14:paraId="54695DBB">
      <w:pPr>
        <w:spacing w:line="360" w:lineRule="auto"/>
        <w:jc w:val="center"/>
        <w:rPr>
          <w:rFonts w:hint="default" w:ascii="Times New Roman" w:hAnsi="Times New Roman" w:eastAsia="仿宋_GB2312" w:cs="Times New Roman"/>
          <w:b/>
          <w:bCs/>
          <w:sz w:val="28"/>
          <w:szCs w:val="28"/>
          <w:highlight w:val="none"/>
        </w:rPr>
      </w:pPr>
      <w:r>
        <w:rPr>
          <w:rFonts w:hint="default" w:ascii="Times New Roman" w:hAnsi="Times New Roman" w:eastAsia="仿宋_GB2312" w:cs="Times New Roman"/>
          <w:b/>
          <w:bCs/>
          <w:sz w:val="28"/>
          <w:szCs w:val="28"/>
          <w:highlight w:val="none"/>
        </w:rPr>
        <w:t>发布日期：</w:t>
      </w:r>
      <w:r>
        <w:rPr>
          <w:rFonts w:hint="default" w:ascii="Times New Roman" w:hAnsi="Times New Roman" w:cs="Times New Roman"/>
          <w:b/>
          <w:bCs/>
          <w:sz w:val="28"/>
          <w:szCs w:val="28"/>
          <w:highlight w:val="none"/>
          <w:lang w:val="en-US" w:eastAsia="zh-CN"/>
        </w:rPr>
        <w:t>202</w:t>
      </w:r>
      <w:r>
        <w:rPr>
          <w:rFonts w:hint="eastAsia" w:ascii="Times New Roman" w:hAnsi="Times New Roman" w:cs="Times New Roman"/>
          <w:b/>
          <w:bCs/>
          <w:sz w:val="28"/>
          <w:szCs w:val="28"/>
          <w:highlight w:val="none"/>
          <w:lang w:val="en-US" w:eastAsia="zh-CN"/>
        </w:rPr>
        <w:t>6</w:t>
      </w:r>
      <w:r>
        <w:rPr>
          <w:rFonts w:hint="default" w:ascii="Times New Roman" w:hAnsi="Times New Roman" w:eastAsia="仿宋_GB2312" w:cs="Times New Roman"/>
          <w:b/>
          <w:bCs/>
          <w:sz w:val="28"/>
          <w:szCs w:val="28"/>
          <w:highlight w:val="none"/>
        </w:rPr>
        <w:t>年</w:t>
      </w:r>
      <w:r>
        <w:rPr>
          <w:rFonts w:hint="default" w:ascii="Times New Roman" w:hAnsi="Times New Roman" w:cs="Times New Roman"/>
          <w:b/>
          <w:bCs/>
          <w:sz w:val="28"/>
          <w:szCs w:val="28"/>
          <w:highlight w:val="none"/>
          <w:lang w:val="en-US" w:eastAsia="zh-CN"/>
        </w:rPr>
        <w:t>6</w:t>
      </w:r>
      <w:r>
        <w:rPr>
          <w:rFonts w:hint="default" w:ascii="Times New Roman" w:hAnsi="Times New Roman" w:eastAsia="仿宋_GB2312" w:cs="Times New Roman"/>
          <w:b/>
          <w:bCs/>
          <w:sz w:val="28"/>
          <w:szCs w:val="28"/>
          <w:highlight w:val="none"/>
        </w:rPr>
        <w:t>月</w:t>
      </w:r>
      <w:r>
        <w:rPr>
          <w:rFonts w:hint="eastAsia" w:ascii="Times New Roman" w:hAnsi="Times New Roman" w:cs="Times New Roman"/>
          <w:b/>
          <w:bCs/>
          <w:sz w:val="28"/>
          <w:szCs w:val="28"/>
          <w:highlight w:val="none"/>
          <w:lang w:val="en-US" w:eastAsia="zh-CN"/>
        </w:rPr>
        <w:t>26</w:t>
      </w:r>
      <w:r>
        <w:rPr>
          <w:rFonts w:hint="default" w:ascii="Times New Roman" w:hAnsi="Times New Roman" w:eastAsia="仿宋_GB2312" w:cs="Times New Roman"/>
          <w:b/>
          <w:bCs/>
          <w:sz w:val="28"/>
          <w:szCs w:val="28"/>
          <w:highlight w:val="none"/>
        </w:rPr>
        <w:t>日</w:t>
      </w:r>
    </w:p>
    <w:p w14:paraId="0035F100">
      <w:pPr>
        <w:bidi w:val="0"/>
        <w:jc w:val="center"/>
        <w:rPr>
          <w:rFonts w:hint="default" w:ascii="Times New Roman" w:hAnsi="Times New Roman" w:eastAsia="长城小标宋体" w:cs="Times New Roman"/>
          <w:sz w:val="52"/>
          <w:szCs w:val="52"/>
          <w:lang w:eastAsia="zh-CN"/>
        </w:rPr>
        <w:sectPr>
          <w:headerReference r:id="rId3" w:type="first"/>
          <w:footerReference r:id="rId4" w:type="default"/>
          <w:footerReference r:id="rId5" w:type="even"/>
          <w:pgSz w:w="11906" w:h="16838"/>
          <w:pgMar w:top="2098" w:right="1474" w:bottom="1984" w:left="1587" w:header="851" w:footer="1134" w:gutter="0"/>
          <w:pgNumType w:fmt="numberInDash"/>
          <w:cols w:space="0" w:num="1"/>
          <w:rtlGutter w:val="0"/>
          <w:docGrid w:type="linesAndChars" w:linePitch="579" w:charSpace="-842"/>
        </w:sectPr>
      </w:pPr>
    </w:p>
    <w:p w14:paraId="3D3B70A0">
      <w:pPr>
        <w:jc w:val="center"/>
        <w:rPr>
          <w:rFonts w:hint="default" w:ascii="Times New Roman" w:hAnsi="Times New Roman" w:eastAsia="方正小标宋简体" w:cs="Times New Roman"/>
          <w:b w:val="0"/>
          <w:bCs w:val="0"/>
          <w:sz w:val="36"/>
          <w:szCs w:val="36"/>
          <w:lang w:val="en-US" w:eastAsia="zh-CN"/>
        </w:rPr>
      </w:pPr>
      <w:r>
        <w:rPr>
          <w:rFonts w:hint="default" w:ascii="Times New Roman" w:hAnsi="Times New Roman" w:eastAsia="方正小标宋简体" w:cs="Times New Roman"/>
          <w:b w:val="0"/>
          <w:bCs w:val="0"/>
          <w:sz w:val="36"/>
          <w:szCs w:val="36"/>
          <w:lang w:val="en-US" w:eastAsia="zh-CN"/>
        </w:rPr>
        <w:t>第</w:t>
      </w:r>
      <w:r>
        <w:rPr>
          <w:rFonts w:hint="eastAsia" w:ascii="Times New Roman" w:hAnsi="Times New Roman" w:eastAsia="方正小标宋简体" w:cs="Times New Roman"/>
          <w:b w:val="0"/>
          <w:bCs w:val="0"/>
          <w:sz w:val="36"/>
          <w:szCs w:val="36"/>
          <w:lang w:val="en-US" w:eastAsia="zh-CN"/>
        </w:rPr>
        <w:t>一</w:t>
      </w:r>
      <w:r>
        <w:rPr>
          <w:rFonts w:hint="default" w:ascii="Times New Roman" w:hAnsi="Times New Roman" w:eastAsia="方正小标宋简体" w:cs="Times New Roman"/>
          <w:b w:val="0"/>
          <w:bCs w:val="0"/>
          <w:sz w:val="36"/>
          <w:szCs w:val="36"/>
          <w:lang w:val="en-US" w:eastAsia="zh-CN"/>
        </w:rPr>
        <w:t>章 采购人需求</w:t>
      </w:r>
    </w:p>
    <w:p w14:paraId="165A9761">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黑体" w:cs="Times New Roman"/>
        </w:rPr>
      </w:pPr>
      <w:r>
        <w:rPr>
          <w:rFonts w:hint="default" w:ascii="Times New Roman" w:hAnsi="Times New Roman" w:eastAsia="黑体" w:cs="Times New Roman"/>
        </w:rPr>
        <w:t>一、项目概况</w:t>
      </w:r>
    </w:p>
    <w:p w14:paraId="16891481">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highlight w:val="none"/>
        </w:rPr>
      </w:pPr>
      <w:r>
        <w:rPr>
          <w:rFonts w:hint="default" w:ascii="Times New Roman" w:hAnsi="Times New Roman" w:eastAsia="仿宋_GB2312" w:cs="Times New Roman"/>
          <w:lang w:eastAsia="zh-CN"/>
        </w:rPr>
        <w:t>广州市增城区新塘医院</w:t>
      </w:r>
      <w:r>
        <w:rPr>
          <w:rFonts w:hint="default" w:ascii="Times New Roman" w:hAnsi="Times New Roman" w:eastAsia="仿宋_GB2312" w:cs="Times New Roman"/>
        </w:rPr>
        <w:t>宣传物料设</w:t>
      </w:r>
      <w:r>
        <w:rPr>
          <w:rFonts w:hint="default" w:ascii="Times New Roman" w:hAnsi="Times New Roman" w:eastAsia="仿宋_GB2312" w:cs="Times New Roman"/>
          <w:highlight w:val="none"/>
        </w:rPr>
        <w:t>计制作服务，服务时间</w:t>
      </w:r>
      <w:r>
        <w:rPr>
          <w:rFonts w:hint="eastAsia" w:ascii="Times New Roman" w:hAnsi="Times New Roman" w:cs="Times New Roman"/>
          <w:highlight w:val="none"/>
          <w:lang w:val="en-US" w:eastAsia="zh-CN"/>
        </w:rPr>
        <w:t>为签订合同一年</w:t>
      </w:r>
      <w:r>
        <w:rPr>
          <w:rFonts w:hint="default" w:ascii="Times New Roman" w:hAnsi="Times New Roman" w:eastAsia="仿宋_GB2312" w:cs="Times New Roman"/>
          <w:highlight w:val="none"/>
        </w:rPr>
        <w:t>，费用预</w:t>
      </w:r>
      <w:r>
        <w:rPr>
          <w:rFonts w:hint="default" w:ascii="Times New Roman" w:hAnsi="Times New Roman" w:cs="Times New Roman"/>
          <w:highlight w:val="none"/>
          <w:lang w:eastAsia="zh-CN"/>
        </w:rPr>
        <w:t>算</w:t>
      </w:r>
      <w:r>
        <w:rPr>
          <w:rFonts w:hint="eastAsia" w:ascii="Times New Roman" w:hAnsi="Times New Roman" w:cs="Times New Roman"/>
          <w:highlight w:val="none"/>
          <w:lang w:val="en-US" w:eastAsia="zh-CN"/>
        </w:rPr>
        <w:t>13.86</w:t>
      </w:r>
      <w:r>
        <w:rPr>
          <w:rFonts w:hint="default" w:ascii="Times New Roman" w:hAnsi="Times New Roman" w:cs="Times New Roman"/>
          <w:highlight w:val="none"/>
          <w:lang w:val="en-US" w:eastAsia="zh-CN"/>
        </w:rPr>
        <w:t>万</w:t>
      </w:r>
      <w:r>
        <w:rPr>
          <w:rFonts w:hint="default" w:ascii="Times New Roman" w:hAnsi="Times New Roman" w:eastAsia="仿宋_GB2312" w:cs="Times New Roman"/>
          <w:highlight w:val="none"/>
        </w:rPr>
        <w:t>元。</w:t>
      </w:r>
    </w:p>
    <w:p w14:paraId="2A76202E">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rPr>
        <w:t>服务地点位于</w:t>
      </w:r>
      <w:r>
        <w:rPr>
          <w:rFonts w:hint="default" w:ascii="Times New Roman" w:hAnsi="Times New Roman" w:eastAsia="仿宋_GB2312" w:cs="Times New Roman"/>
          <w:lang w:eastAsia="zh-CN"/>
        </w:rPr>
        <w:t>广州市增城区新塘医院</w:t>
      </w:r>
      <w:r>
        <w:rPr>
          <w:rFonts w:hint="default" w:ascii="Times New Roman" w:hAnsi="Times New Roman" w:eastAsia="仿宋_GB2312" w:cs="Times New Roman"/>
        </w:rPr>
        <w:t>（广州市增城区</w:t>
      </w:r>
      <w:r>
        <w:rPr>
          <w:rFonts w:hint="default" w:ascii="Times New Roman" w:hAnsi="Times New Roman" w:cs="Times New Roman"/>
          <w:lang w:eastAsia="zh-CN"/>
        </w:rPr>
        <w:t>新塘镇水松坣路</w:t>
      </w:r>
      <w:r>
        <w:rPr>
          <w:rFonts w:hint="default" w:ascii="Times New Roman" w:hAnsi="Times New Roman" w:cs="Times New Roman"/>
          <w:lang w:val="en-US" w:eastAsia="zh-CN"/>
        </w:rPr>
        <w:t>10号</w:t>
      </w:r>
      <w:r>
        <w:rPr>
          <w:rFonts w:hint="default" w:ascii="Times New Roman" w:hAnsi="Times New Roman" w:eastAsia="仿宋_GB2312" w:cs="Times New Roman"/>
        </w:rPr>
        <w:t>）。</w:t>
      </w:r>
      <w:r>
        <w:rPr>
          <w:rFonts w:hint="default" w:ascii="Times New Roman" w:hAnsi="Times New Roman" w:eastAsia="仿宋_GB2312" w:cs="Times New Roman"/>
          <w:color w:val="000000" w:themeColor="text1"/>
          <w14:textFill>
            <w14:solidFill>
              <w14:schemeClr w14:val="tx1"/>
            </w14:solidFill>
          </w14:textFill>
        </w:rPr>
        <w:t>本项目确定中标供应商1家，采购人无法预计也无法保证向中标人一一列举采购服务的具体数量和金额。具体宣传物料制作的需求和数量，以实际发生为准。</w:t>
      </w:r>
    </w:p>
    <w:p w14:paraId="28D5A18B">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中标人必须保证所提供的宣传物料成品质量合</w:t>
      </w:r>
      <w:r>
        <w:rPr>
          <w:rFonts w:hint="default" w:ascii="Times New Roman" w:hAnsi="Times New Roman" w:eastAsia="仿宋_GB2312" w:cs="Times New Roman"/>
          <w:spacing w:val="-20"/>
        </w:rPr>
        <w:t>格；保</w:t>
      </w:r>
      <w:r>
        <w:rPr>
          <w:rFonts w:hint="default" w:ascii="Times New Roman" w:hAnsi="Times New Roman" w:eastAsia="仿宋_GB2312" w:cs="Times New Roman"/>
        </w:rPr>
        <w:t>证所供应的版本、知识产权负相应的法律责</w:t>
      </w:r>
      <w:r>
        <w:rPr>
          <w:rFonts w:hint="default" w:ascii="Times New Roman" w:hAnsi="Times New Roman" w:eastAsia="仿宋_GB2312" w:cs="Times New Roman"/>
          <w:spacing w:val="-20"/>
        </w:rPr>
        <w:t>任，一</w:t>
      </w:r>
      <w:r>
        <w:rPr>
          <w:rFonts w:hint="default" w:ascii="Times New Roman" w:hAnsi="Times New Roman" w:eastAsia="仿宋_GB2312" w:cs="Times New Roman"/>
        </w:rPr>
        <w:t>旦发现所提供的宣传物料成品</w:t>
      </w:r>
      <w:r>
        <w:rPr>
          <w:rFonts w:hint="default" w:ascii="Times New Roman" w:hAnsi="Times New Roman" w:cs="Times New Roman"/>
          <w:lang w:eastAsia="zh-CN"/>
        </w:rPr>
        <w:t>涉及</w:t>
      </w:r>
      <w:r>
        <w:rPr>
          <w:rFonts w:hint="default" w:ascii="Times New Roman" w:hAnsi="Times New Roman" w:eastAsia="仿宋_GB2312" w:cs="Times New Roman"/>
        </w:rPr>
        <w:t>版</w:t>
      </w:r>
      <w:r>
        <w:rPr>
          <w:rFonts w:hint="default" w:ascii="Times New Roman" w:hAnsi="Times New Roman" w:eastAsia="仿宋_GB2312" w:cs="Times New Roman"/>
          <w:spacing w:val="-20"/>
        </w:rPr>
        <w:t>本、知</w:t>
      </w:r>
      <w:r>
        <w:rPr>
          <w:rFonts w:hint="default" w:ascii="Times New Roman" w:hAnsi="Times New Roman" w:eastAsia="仿宋_GB2312" w:cs="Times New Roman"/>
        </w:rPr>
        <w:t>识产权等问</w:t>
      </w:r>
      <w:r>
        <w:rPr>
          <w:rFonts w:hint="default" w:ascii="Times New Roman" w:hAnsi="Times New Roman" w:eastAsia="仿宋_GB2312" w:cs="Times New Roman"/>
          <w:spacing w:val="-20"/>
        </w:rPr>
        <w:t>题，中</w:t>
      </w:r>
      <w:r>
        <w:rPr>
          <w:rFonts w:hint="default" w:ascii="Times New Roman" w:hAnsi="Times New Roman" w:eastAsia="仿宋_GB2312" w:cs="Times New Roman"/>
        </w:rPr>
        <w:t>标人应负全部的法律和经济责</w:t>
      </w:r>
      <w:r>
        <w:rPr>
          <w:rFonts w:hint="default" w:ascii="Times New Roman" w:hAnsi="Times New Roman" w:eastAsia="仿宋_GB2312" w:cs="Times New Roman"/>
          <w:spacing w:val="-20"/>
        </w:rPr>
        <w:t>任，同时</w:t>
      </w:r>
      <w:r>
        <w:rPr>
          <w:rFonts w:hint="default" w:ascii="Times New Roman" w:hAnsi="Times New Roman" w:eastAsia="仿宋_GB2312" w:cs="Times New Roman"/>
        </w:rPr>
        <w:t>采购人将追究中标方的法律连带责任和经济赔偿。</w:t>
      </w:r>
    </w:p>
    <w:p w14:paraId="50E12AFC">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黑体" w:cs="Times New Roman"/>
        </w:rPr>
      </w:pPr>
      <w:r>
        <w:rPr>
          <w:rFonts w:hint="default" w:ascii="Times New Roman" w:hAnsi="Times New Roman" w:eastAsia="黑体" w:cs="Times New Roman"/>
        </w:rPr>
        <w:t>二、服务要求</w:t>
      </w:r>
    </w:p>
    <w:p w14:paraId="617A5144">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本项目的采购方式为分批采购，中标人须承担的工作及服务应包括但不限于：</w:t>
      </w:r>
    </w:p>
    <w:p w14:paraId="22EB52C3">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1.供应商须承担指定宣传物料的设计、制作、配送、安装，并负责所提供的宣传物料的使用安全。</w:t>
      </w:r>
    </w:p>
    <w:p w14:paraId="113A0DCB">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2.设计立意要求：立意新颖，品味高雅，根据不同的内容特点及场地实际情况在设计中体现服务理念，贴合招标人的宣传内容，满足形象宣传需求。</w:t>
      </w:r>
    </w:p>
    <w:p w14:paraId="6CD7CC07">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3.现场布置要求：包含观众座椅、现场指示牌、户外帐篷、嘉宾席等物品的运输、安装、布置、拆除及清理等。活动结束后应按要求及时撤场，做好清理工作。</w:t>
      </w:r>
    </w:p>
    <w:p w14:paraId="007D0471">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4.中标人必须遵照采购人的管理及安排，按采购人每项的活动内容、质量、时间要求设计制作，所有的服务必须达到采购人的要求。如中标人未能满足采购人对制作质量及时间的要求，由此造成采购人经济损失的，采购人有权扣除中标采购商该项目10%</w:t>
      </w:r>
      <w:r>
        <w:rPr>
          <w:rFonts w:hint="default" w:ascii="Times New Roman" w:hAnsi="Times New Roman" w:cs="Times New Roman"/>
          <w:lang w:eastAsia="zh-CN"/>
        </w:rPr>
        <w:t>—</w:t>
      </w:r>
      <w:r>
        <w:rPr>
          <w:rFonts w:hint="default" w:ascii="Times New Roman" w:hAnsi="Times New Roman" w:eastAsia="仿宋_GB2312" w:cs="Times New Roman"/>
        </w:rPr>
        <w:t>15%的费用作为违约金。</w:t>
      </w:r>
    </w:p>
    <w:p w14:paraId="4C97C23B">
      <w:pPr>
        <w:keepNext w:val="0"/>
        <w:keepLines w:val="0"/>
        <w:pageBreakBefore w:val="0"/>
        <w:widowControl w:val="0"/>
        <w:kinsoku/>
        <w:wordWrap/>
        <w:overflowPunct/>
        <w:topLinePunct w:val="0"/>
        <w:autoSpaceDE/>
        <w:autoSpaceDN/>
        <w:bidi w:val="0"/>
        <w:adjustRightInd/>
        <w:snapToGrid/>
        <w:ind w:left="0" w:leftChars="0" w:firstLine="632" w:firstLineChars="200"/>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5.为便于与采购人适时沟通联系、及时处理和反馈，并使项目按质、按量、按时、有序实施，中标人应保证有固定专人负责联络工作，有固定且专业的设计和安装团队，供应商须在投标文</w:t>
      </w:r>
    </w:p>
    <w:p w14:paraId="04276500">
      <w:pPr>
        <w:keepNext w:val="0"/>
        <w:keepLines w:val="0"/>
        <w:pageBreakBefore w:val="0"/>
        <w:widowControl w:val="0"/>
        <w:kinsoku/>
        <w:wordWrap/>
        <w:overflowPunct/>
        <w:topLinePunct w:val="0"/>
        <w:autoSpaceDE/>
        <w:autoSpaceDN/>
        <w:bidi w:val="0"/>
        <w:adjustRightInd/>
        <w:snapToGrid/>
        <w:jc w:val="both"/>
        <w:textAlignment w:val="auto"/>
        <w:rPr>
          <w:rFonts w:hint="default" w:ascii="Times New Roman" w:hAnsi="Times New Roman" w:eastAsia="仿宋_GB2312" w:cs="Times New Roman"/>
        </w:rPr>
      </w:pPr>
      <w:r>
        <w:rPr>
          <w:rFonts w:hint="default" w:ascii="Times New Roman" w:hAnsi="Times New Roman" w:eastAsia="仿宋_GB2312" w:cs="Times New Roman"/>
        </w:rPr>
        <w:t>件中详细列出服务本项目的人员名单。</w:t>
      </w:r>
    </w:p>
    <w:p w14:paraId="17F1E67F">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default" w:ascii="Times New Roman" w:hAnsi="Times New Roman" w:eastAsia="仿宋_GB2312" w:cs="Times New Roman"/>
          <w:lang w:val="en-US" w:eastAsia="zh-CN"/>
        </w:rPr>
      </w:pPr>
      <w:r>
        <w:rPr>
          <w:rFonts w:hint="eastAsia" w:ascii="Times New Roman" w:hAnsi="Times New Roman" w:cs="Times New Roman"/>
          <w:lang w:val="en-US" w:eastAsia="zh-CN"/>
        </w:rPr>
        <w:t>6.物料安装点含医院下属26个村卫生站。</w:t>
      </w:r>
    </w:p>
    <w:p w14:paraId="0134CACD">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vanish w:val="0"/>
          <w:sz w:val="32"/>
          <w:highlight w:val="none"/>
          <w:lang w:val="en-US" w:eastAsia="zh-CN"/>
        </w:rPr>
      </w:pPr>
      <w:r>
        <w:rPr>
          <w:rFonts w:hint="eastAsia" w:ascii="Times New Roman" w:hAnsi="Times New Roman" w:cs="Times New Roman"/>
          <w:vanish w:val="0"/>
          <w:sz w:val="32"/>
          <w:highlight w:val="none"/>
          <w:lang w:val="en-US" w:eastAsia="zh-CN"/>
        </w:rPr>
        <w:t>7</w:t>
      </w:r>
      <w:r>
        <w:rPr>
          <w:rFonts w:hint="eastAsia" w:ascii="Times New Roman" w:hAnsi="Times New Roman" w:eastAsia="仿宋_GB2312" w:cs="Times New Roman"/>
          <w:vanish w:val="0"/>
          <w:sz w:val="32"/>
          <w:highlight w:val="none"/>
          <w:lang w:val="en-US" w:eastAsia="zh-CN"/>
        </w:rPr>
        <w:t>. 本地化服务能力要求中标人须证明具备以下能力，以保障服务响应效率和质量：</w:t>
      </w:r>
    </w:p>
    <w:p w14:paraId="2C00A7CE">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b/>
          <w:bCs/>
          <w:vanish w:val="0"/>
          <w:sz w:val="32"/>
          <w:highlight w:val="none"/>
          <w:lang w:val="en-US" w:eastAsia="zh-CN"/>
        </w:rPr>
      </w:pPr>
      <w:r>
        <w:rPr>
          <w:rFonts w:hint="eastAsia" w:ascii="Times New Roman" w:hAnsi="Times New Roman" w:cs="Times New Roman"/>
          <w:b/>
          <w:bCs/>
          <w:vanish w:val="0"/>
          <w:sz w:val="32"/>
          <w:highlight w:val="none"/>
          <w:lang w:val="en-US" w:eastAsia="zh-CN"/>
        </w:rPr>
        <w:t>（1）</w:t>
      </w:r>
      <w:r>
        <w:rPr>
          <w:rFonts w:hint="eastAsia" w:ascii="Times New Roman" w:hAnsi="Times New Roman" w:eastAsia="仿宋_GB2312" w:cs="Times New Roman"/>
          <w:b/>
          <w:bCs/>
          <w:vanish w:val="0"/>
          <w:sz w:val="32"/>
          <w:highlight w:val="none"/>
          <w:lang w:val="en-US" w:eastAsia="zh-CN"/>
        </w:rPr>
        <w:t>响应时效承诺：</w:t>
      </w:r>
    </w:p>
    <w:p w14:paraId="026FBA5A">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vanish w:val="0"/>
          <w:sz w:val="32"/>
          <w:highlight w:val="none"/>
          <w:lang w:val="en-US" w:eastAsia="zh-CN"/>
        </w:rPr>
      </w:pPr>
      <w:r>
        <w:rPr>
          <w:rFonts w:hint="eastAsia" w:ascii="Times New Roman" w:hAnsi="Times New Roman" w:eastAsia="仿宋_GB2312" w:cs="Times New Roman"/>
          <w:vanish w:val="0"/>
          <w:sz w:val="32"/>
          <w:highlight w:val="none"/>
          <w:lang w:val="en-US" w:eastAsia="zh-CN"/>
        </w:rPr>
        <w:t>接到采购人需求通知后，常规需求 2 小时内响应，紧急需求（如突发活动物料制作）30 分钟内响应，并在4 小时内到达医院现场（适用于设计、安装等需现场作业的服务）。</w:t>
      </w:r>
    </w:p>
    <w:p w14:paraId="24448EE8">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vanish w:val="0"/>
          <w:color w:val="0000FF"/>
          <w:sz w:val="32"/>
          <w:highlight w:val="none"/>
          <w:lang w:val="en-US" w:eastAsia="zh-CN"/>
        </w:rPr>
      </w:pPr>
      <w:r>
        <w:rPr>
          <w:rFonts w:hint="eastAsia" w:ascii="Times New Roman" w:hAnsi="Times New Roman" w:eastAsia="仿宋_GB2312" w:cs="Times New Roman"/>
          <w:vanish w:val="0"/>
          <w:sz w:val="32"/>
          <w:highlight w:val="none"/>
          <w:lang w:val="en-US" w:eastAsia="zh-CN"/>
        </w:rPr>
        <w:t>若未按时响应，采购人有权按该项目费用的 10% 扣除服务费</w:t>
      </w:r>
      <w:r>
        <w:rPr>
          <w:rFonts w:hint="eastAsia" w:ascii="Times New Roman" w:hAnsi="Times New Roman" w:cs="Times New Roman"/>
          <w:vanish w:val="0"/>
          <w:sz w:val="32"/>
          <w:highlight w:val="none"/>
          <w:lang w:val="en-US" w:eastAsia="zh-CN"/>
        </w:rPr>
        <w:t>。</w:t>
      </w:r>
    </w:p>
    <w:p w14:paraId="551E245E">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b/>
          <w:bCs/>
          <w:vanish w:val="0"/>
          <w:sz w:val="32"/>
          <w:highlight w:val="none"/>
          <w:lang w:val="en-US" w:eastAsia="zh-CN"/>
        </w:rPr>
      </w:pPr>
      <w:r>
        <w:rPr>
          <w:rFonts w:hint="eastAsia" w:ascii="Times New Roman" w:hAnsi="Times New Roman" w:cs="Times New Roman"/>
          <w:b/>
          <w:bCs/>
          <w:vanish w:val="0"/>
          <w:sz w:val="32"/>
          <w:highlight w:val="none"/>
          <w:lang w:val="en-US" w:eastAsia="zh-CN"/>
        </w:rPr>
        <w:t>（2）</w:t>
      </w:r>
      <w:r>
        <w:rPr>
          <w:rFonts w:hint="eastAsia" w:ascii="Times New Roman" w:hAnsi="Times New Roman" w:eastAsia="仿宋_GB2312" w:cs="Times New Roman"/>
          <w:b/>
          <w:bCs/>
          <w:vanish w:val="0"/>
          <w:sz w:val="32"/>
          <w:highlight w:val="none"/>
          <w:lang w:val="en-US" w:eastAsia="zh-CN"/>
        </w:rPr>
        <w:t>团队配置：</w:t>
      </w:r>
    </w:p>
    <w:p w14:paraId="078684F1">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vanish w:val="0"/>
          <w:sz w:val="32"/>
          <w:highlight w:val="none"/>
          <w:lang w:val="en-US" w:eastAsia="zh-CN"/>
        </w:rPr>
      </w:pPr>
      <w:r>
        <w:rPr>
          <w:rFonts w:hint="eastAsia" w:ascii="Times New Roman" w:hAnsi="Times New Roman" w:eastAsia="仿宋_GB2312" w:cs="Times New Roman"/>
          <w:vanish w:val="0"/>
          <w:sz w:val="32"/>
          <w:highlight w:val="none"/>
          <w:lang w:val="en-US" w:eastAsia="zh-CN"/>
        </w:rPr>
        <w:t>提供项目服务团队名单（需包含设计、制作、安装人员），承诺项目团队可在4小时内到达医院现场</w:t>
      </w:r>
      <w:r>
        <w:rPr>
          <w:rFonts w:hint="eastAsia" w:ascii="Times New Roman" w:hAnsi="Times New Roman" w:cs="Times New Roman"/>
          <w:vanish w:val="0"/>
          <w:sz w:val="32"/>
          <w:highlight w:val="none"/>
          <w:lang w:val="en-US" w:eastAsia="zh-CN"/>
        </w:rPr>
        <w:t>。</w:t>
      </w:r>
    </w:p>
    <w:p w14:paraId="4D1472CF">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b/>
          <w:bCs/>
          <w:vanish w:val="0"/>
          <w:sz w:val="32"/>
          <w:highlight w:val="none"/>
          <w:lang w:val="en-US" w:eastAsia="zh-CN"/>
        </w:rPr>
      </w:pPr>
      <w:r>
        <w:rPr>
          <w:rFonts w:hint="eastAsia" w:ascii="Times New Roman" w:hAnsi="Times New Roman" w:cs="Times New Roman"/>
          <w:b/>
          <w:bCs/>
          <w:vanish w:val="0"/>
          <w:sz w:val="32"/>
          <w:highlight w:val="none"/>
          <w:lang w:val="en-US" w:eastAsia="zh-CN"/>
        </w:rPr>
        <w:t>（3）</w:t>
      </w:r>
      <w:r>
        <w:rPr>
          <w:rFonts w:hint="eastAsia" w:ascii="Times New Roman" w:hAnsi="Times New Roman" w:eastAsia="仿宋_GB2312" w:cs="Times New Roman"/>
          <w:b/>
          <w:bCs/>
          <w:vanish w:val="0"/>
          <w:sz w:val="32"/>
          <w:highlight w:val="none"/>
          <w:lang w:val="en-US" w:eastAsia="zh-CN"/>
        </w:rPr>
        <w:t>本地化服务支撑：</w:t>
      </w:r>
    </w:p>
    <w:p w14:paraId="1B6EED24">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cs="Times New Roman"/>
          <w:vanish w:val="0"/>
          <w:sz w:val="32"/>
          <w:highlight w:val="none"/>
          <w:lang w:val="en-US" w:eastAsia="zh-CN"/>
        </w:rPr>
      </w:pPr>
      <w:r>
        <w:rPr>
          <w:rFonts w:hint="eastAsia" w:ascii="Times New Roman" w:hAnsi="Times New Roman" w:eastAsia="仿宋_GB2312" w:cs="Times New Roman"/>
          <w:vanish w:val="0"/>
          <w:sz w:val="32"/>
          <w:highlight w:val="none"/>
          <w:lang w:val="en-US" w:eastAsia="zh-CN"/>
        </w:rPr>
        <w:t>提供在项目所在地（广州市增城区）合理响应范围内的固定办公或仓储场所证明（产权证明或租赁协议），并附百度地图截图显示该地点与医院的距离</w:t>
      </w:r>
      <w:r>
        <w:rPr>
          <w:rFonts w:hint="eastAsia" w:ascii="Times New Roman" w:hAnsi="Times New Roman" w:cs="Times New Roman"/>
          <w:vanish w:val="0"/>
          <w:sz w:val="32"/>
          <w:highlight w:val="none"/>
          <w:lang w:val="en-US" w:eastAsia="zh-CN"/>
        </w:rPr>
        <w:t>。</w:t>
      </w:r>
    </w:p>
    <w:p w14:paraId="4CD42F19">
      <w:pPr>
        <w:keepNext w:val="0"/>
        <w:keepLines w:val="0"/>
        <w:pageBreakBefore w:val="0"/>
        <w:widowControl w:val="0"/>
        <w:kinsoku/>
        <w:wordWrap/>
        <w:overflowPunct/>
        <w:topLinePunct w:val="0"/>
        <w:autoSpaceDE/>
        <w:autoSpaceDN/>
        <w:bidi w:val="0"/>
        <w:adjustRightInd/>
        <w:snapToGrid/>
        <w:ind w:firstLine="632" w:firstLineChars="200"/>
        <w:jc w:val="both"/>
        <w:textAlignment w:val="auto"/>
        <w:rPr>
          <w:rFonts w:hint="eastAsia" w:ascii="Times New Roman" w:hAnsi="Times New Roman" w:eastAsia="仿宋_GB2312" w:cs="Times New Roman"/>
          <w:vanish/>
          <w:sz w:val="32"/>
          <w:highlight w:val="yellow"/>
          <w:lang w:val="en-US" w:eastAsia="zh-CN"/>
        </w:rPr>
      </w:pPr>
      <w:r>
        <w:rPr>
          <w:rFonts w:hint="eastAsia" w:ascii="Times New Roman" w:hAnsi="Times New Roman" w:eastAsia="仿宋_GB2312" w:cs="Times New Roman"/>
          <w:vanish/>
          <w:sz w:val="32"/>
          <w:highlight w:val="yellow"/>
          <w:lang w:val="en-US" w:eastAsia="zh-CN"/>
        </w:rPr>
        <w:t>（避免强制要求，转为竞争性优势）</w:t>
      </w:r>
    </w:p>
    <w:p w14:paraId="25D0576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jc w:val="left"/>
        <w:textAlignment w:val="auto"/>
        <w:rPr>
          <w:rFonts w:hint="eastAsia" w:ascii="Times New Roman" w:hAnsi="Times New Roman" w:eastAsia="黑体" w:cs="Times New Roman"/>
          <w:vanish/>
          <w:kern w:val="2"/>
          <w:sz w:val="32"/>
          <w:szCs w:val="24"/>
          <w:lang w:val="en-US" w:eastAsia="zh-CN" w:bidi="ar-SA"/>
        </w:rPr>
      </w:pPr>
    </w:p>
    <w:p w14:paraId="0211DA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jc w:val="left"/>
        <w:textAlignment w:val="auto"/>
        <w:rPr>
          <w:rFonts w:hint="default" w:ascii="Times New Roman" w:hAnsi="Times New Roman" w:eastAsia="黑体" w:cs="Times New Roman"/>
          <w:lang w:eastAsia="zh-CN"/>
        </w:rPr>
      </w:pPr>
      <w:r>
        <w:rPr>
          <w:rFonts w:hint="eastAsia" w:ascii="Times New Roman" w:hAnsi="Times New Roman" w:eastAsia="黑体" w:cs="Times New Roman"/>
          <w:kern w:val="2"/>
          <w:sz w:val="32"/>
          <w:szCs w:val="24"/>
          <w:lang w:val="en-US" w:eastAsia="zh-CN" w:bidi="ar-SA"/>
        </w:rPr>
        <w:t>三、</w:t>
      </w:r>
      <w:r>
        <w:rPr>
          <w:rFonts w:hint="default" w:ascii="Times New Roman" w:hAnsi="Times New Roman" w:eastAsia="黑体" w:cs="Times New Roman"/>
        </w:rPr>
        <w:t>宣传物料设计制作</w:t>
      </w:r>
      <w:r>
        <w:rPr>
          <w:rFonts w:hint="default" w:ascii="Times New Roman" w:hAnsi="Times New Roman" w:eastAsia="黑体" w:cs="Times New Roman"/>
          <w:lang w:eastAsia="zh-CN"/>
        </w:rPr>
        <w:t>项目内容清单</w:t>
      </w:r>
    </w:p>
    <w:tbl>
      <w:tblPr>
        <w:tblStyle w:val="16"/>
        <w:tblW w:w="9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8"/>
        <w:gridCol w:w="648"/>
        <w:gridCol w:w="727"/>
        <w:gridCol w:w="3209"/>
        <w:gridCol w:w="650"/>
        <w:gridCol w:w="1150"/>
        <w:gridCol w:w="800"/>
        <w:gridCol w:w="1228"/>
      </w:tblGrid>
      <w:tr w14:paraId="7705C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tblHeader/>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EE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default"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分类</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556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序号</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F31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种类名称</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19FE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规格/工艺</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ACE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单位</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BBB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拦标单价</w:t>
            </w:r>
          </w:p>
          <w:p w14:paraId="651F2EF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（元）</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8A9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预估需求量</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7D1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kern w:val="0"/>
                <w:sz w:val="22"/>
                <w:szCs w:val="22"/>
                <w:u w:val="none"/>
                <w:lang w:val="en-US" w:eastAsia="zh-CN" w:bidi="ar"/>
              </w:rPr>
            </w:pPr>
            <w:r>
              <w:rPr>
                <w:rFonts w:hint="eastAsia" w:ascii="微软雅黑" w:hAnsi="微软雅黑" w:eastAsia="微软雅黑" w:cs="微软雅黑"/>
                <w:b/>
                <w:bCs/>
                <w:i w:val="0"/>
                <w:iCs w:val="0"/>
                <w:color w:val="000000"/>
                <w:kern w:val="0"/>
                <w:sz w:val="22"/>
                <w:szCs w:val="22"/>
                <w:u w:val="none"/>
                <w:lang w:val="en-US" w:eastAsia="zh-CN" w:bidi="ar"/>
              </w:rPr>
              <w:t>小计</w:t>
            </w:r>
          </w:p>
          <w:p w14:paraId="6A6198F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(元）</w:t>
            </w:r>
          </w:p>
        </w:tc>
      </w:tr>
      <w:tr w14:paraId="6CEB9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DEC2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一</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CDC0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4C521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喷画</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C38E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室内高清灯片喷画打印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CBC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2E36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28.80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2F6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23</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F1D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662.35 </w:t>
            </w:r>
          </w:p>
        </w:tc>
      </w:tr>
      <w:tr w14:paraId="14922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1C4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B6C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AEE7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30E7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户外高清背胶打印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0BDC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474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32.19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D4FC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D44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1448.37 </w:t>
            </w:r>
          </w:p>
        </w:tc>
      </w:tr>
      <w:tr w14:paraId="4183B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98B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7C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03CA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D29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加厚地贴喷画</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368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694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32.19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0B3B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49</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118B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1577.11 </w:t>
            </w:r>
          </w:p>
        </w:tc>
      </w:tr>
      <w:tr w14:paraId="2621C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40EE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0772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BC08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46C2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黑底车贴哑膜</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6220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8076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25.41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603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91F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11434.50 </w:t>
            </w:r>
          </w:p>
        </w:tc>
      </w:tr>
      <w:tr w14:paraId="2B2E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9D08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9215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3CB7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068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车贴哑膜</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BB61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03D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23.72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E8E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488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ECB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11573.41 </w:t>
            </w:r>
          </w:p>
        </w:tc>
      </w:tr>
      <w:tr w14:paraId="6760A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39F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二</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FF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E38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喷绘</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9AB0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550灯布加厚黑底无味喷绘</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B1BD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5A6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33.88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653F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41</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64D4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1389.08 </w:t>
            </w:r>
          </w:p>
        </w:tc>
      </w:tr>
      <w:tr w14:paraId="6A644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A27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三</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427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28E2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亚克力(含喷画)</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31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3mm单层亚克力磨斜边UV打印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7CC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CF89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250.71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B12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CE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7521.36 </w:t>
            </w:r>
          </w:p>
        </w:tc>
      </w:tr>
      <w:tr w14:paraId="55A6A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76F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2B7B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20E2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453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5mm单层亚克力带卡槽磨斜边UV打印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70F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570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292.22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9A8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35</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F89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10227.53 </w:t>
            </w:r>
          </w:p>
        </w:tc>
      </w:tr>
      <w:tr w14:paraId="4D388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B5D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四</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76AD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A3A91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KT板(含喷画)</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606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5mmKT板(封胶边条)</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A72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DB8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42.35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C39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1BB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6352.50 </w:t>
            </w:r>
          </w:p>
        </w:tc>
      </w:tr>
      <w:tr w14:paraId="143A8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4ED4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701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49F8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39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5mmKT板(没有封胶边条)</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E23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4D8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35.57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9C70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0915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7470.54 </w:t>
            </w:r>
          </w:p>
        </w:tc>
      </w:tr>
      <w:tr w14:paraId="31EF1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311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F7D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11</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567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387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高清背胶裱KT板+裁型</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EE5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CD3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38.12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43FE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34</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0ED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1295.91 </w:t>
            </w:r>
          </w:p>
        </w:tc>
      </w:tr>
      <w:tr w14:paraId="5D4FB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8D4A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五</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0AC6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2B41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PVC板(含喷画)</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8B8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5mmPVC板(不含金属封边框)</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D52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CE69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50.82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0013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9D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4573.80 </w:t>
            </w:r>
          </w:p>
        </w:tc>
      </w:tr>
      <w:tr w14:paraId="4EBCA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E54B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512E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C78C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DA92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异形5mmPVC,UV打印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96D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B81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72.00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281A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52</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D8B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3743.74 </w:t>
            </w:r>
          </w:p>
        </w:tc>
      </w:tr>
      <w:tr w14:paraId="3F1CD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2F0F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六</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DCA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FCC1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横幅</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C3AA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宽70cm以下(含70cm),丝印横幅</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44CA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2341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5.93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5425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525</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270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3112.73 </w:t>
            </w:r>
          </w:p>
        </w:tc>
      </w:tr>
      <w:tr w14:paraId="3F1AE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0595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51A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191B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BF0C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高70cm以上,丝印横幅</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DB9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EA41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8.47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B8F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824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186.34 </w:t>
            </w:r>
          </w:p>
        </w:tc>
      </w:tr>
      <w:tr w14:paraId="0907A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1C87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七</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3DC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16</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74FD5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展架</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802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80*180cm室内门型展架(含画面)</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543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241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63.53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05CE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75</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D463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4764.38 </w:t>
            </w:r>
          </w:p>
        </w:tc>
      </w:tr>
      <w:tr w14:paraId="297CB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8C8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941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17</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D7CE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8E3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80*180cmX展架(含画面)</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A698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8B3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32.19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295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855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257.49 </w:t>
            </w:r>
          </w:p>
        </w:tc>
      </w:tr>
      <w:tr w14:paraId="595DF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1D98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962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18</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54A5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96B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80*180cm户外加重门型展架(含画面+架子)</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E825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6E14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84.70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D86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AE3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3218.60 </w:t>
            </w:r>
          </w:p>
        </w:tc>
      </w:tr>
      <w:tr w14:paraId="47319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B6F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8D61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19</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9FC7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933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80*180cm加重门型展架(含画面+架子)</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C3D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71B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81.31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FB0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D3E0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3089.86 </w:t>
            </w:r>
          </w:p>
        </w:tc>
      </w:tr>
      <w:tr w14:paraId="1F68E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40E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DDA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3962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76F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80*200cm易拉宝(铝合金)(含画面+架子)</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FD6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6CB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81.31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996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64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650.50 </w:t>
            </w:r>
          </w:p>
        </w:tc>
      </w:tr>
      <w:tr w14:paraId="689B8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DD37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C886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1F0D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0EE7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80*120cm户外铝合金水牌架(含画面+架子)</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0E1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6CB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101.64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1B8F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9277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813.12 </w:t>
            </w:r>
          </w:p>
        </w:tc>
      </w:tr>
      <w:tr w14:paraId="2E69B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8B1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八</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F71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2F6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桁架</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7250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背景桁架搭建4*4m</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76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A74C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1400.00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303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6E0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4200.00 </w:t>
            </w:r>
          </w:p>
        </w:tc>
      </w:tr>
      <w:tr w14:paraId="6D8D1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B438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九</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B60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23</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B9D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铝合金标识牌</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1C2F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铝合金，烤漆</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52ED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658F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423.50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D29C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2599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3388.00 </w:t>
            </w:r>
          </w:p>
        </w:tc>
      </w:tr>
      <w:tr w14:paraId="46BD1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ED7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47A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24</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606C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水牌</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9B6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60*90cm，室内不锈钢水牌架(含画面)</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742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9EF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101.64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1961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9D25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406.56 </w:t>
            </w:r>
          </w:p>
        </w:tc>
      </w:tr>
      <w:tr w14:paraId="5D4D2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056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6BF5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25</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64C8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DB9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60*90cm，室内铝合金水牌架(含画面)</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ACE5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036B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54.21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48A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38</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4C4A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2059.90 </w:t>
            </w:r>
          </w:p>
        </w:tc>
      </w:tr>
      <w:tr w14:paraId="744F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50F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十一</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EA6F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26</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FC2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名片</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A81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冰白名片纸(5.5*9cm，每盒100张)</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7F3D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盒</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C08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7.62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897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390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7A4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2972.97 </w:t>
            </w:r>
          </w:p>
        </w:tc>
      </w:tr>
      <w:tr w14:paraId="3955A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F2B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十二</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C95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27</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61C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金属牌匾</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8720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1.2金属板表面腐蚀文字上漆</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F4A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989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381.15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688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EF9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1524.60 </w:t>
            </w:r>
          </w:p>
        </w:tc>
      </w:tr>
      <w:tr w14:paraId="477DE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9FE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十三</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903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28</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BC2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奖牌</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BE9F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金箔纸面板奖牌34*24cm</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7AA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个</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E5D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70.00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7F5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5796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1400.00 </w:t>
            </w:r>
          </w:p>
        </w:tc>
      </w:tr>
      <w:tr w14:paraId="0FF63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360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十四</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3D81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29</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B216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水晶字</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BFD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10+3mm双层亚克力电脑雕刻水晶字</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946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cm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77BE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2.80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4AF1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225</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C9C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628.90 </w:t>
            </w:r>
          </w:p>
        </w:tc>
      </w:tr>
      <w:tr w14:paraId="2FC18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360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3BE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0549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D15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12+3mm双层亚克力电脑雕刻水晶字</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161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cm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22A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3.64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C9F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13A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1092.63 </w:t>
            </w:r>
          </w:p>
        </w:tc>
      </w:tr>
      <w:tr w14:paraId="16AA1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6A4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十五</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5A9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31</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9FA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介字</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4F6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不干胶电脑雕字</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524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0AC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44.04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1D0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EEDF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968.97 </w:t>
            </w:r>
          </w:p>
        </w:tc>
      </w:tr>
      <w:tr w14:paraId="5C71C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01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十六</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7ADF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32</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822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台签</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9E2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T型牌台签(规格:22x11cm含内容)</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434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个</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74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15.25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012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437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60.98 </w:t>
            </w:r>
          </w:p>
        </w:tc>
      </w:tr>
      <w:tr w14:paraId="1EA98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B8E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十七</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FE1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33</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81579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灯箱</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527F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双面指引(含灯箱片和灯具)1mm铝合金边</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A51B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6E5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406.56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BC35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B3E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12196.80 </w:t>
            </w:r>
          </w:p>
        </w:tc>
      </w:tr>
      <w:tr w14:paraId="2742A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829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2545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34</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2F59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002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室内双面卡布 LED 灯箱指引牌（全包）</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9808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5C95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450.00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244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BB6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5850.00 </w:t>
            </w:r>
          </w:p>
        </w:tc>
      </w:tr>
      <w:tr w14:paraId="3EE33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936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十八</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1B1F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35</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83B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宣传栏</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7F15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铝合金框裱高密度PVC板</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458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m</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411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143.99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5CC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9722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3167.78 </w:t>
            </w:r>
          </w:p>
        </w:tc>
      </w:tr>
      <w:tr w14:paraId="1B104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4AD0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十九</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07C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36</w:t>
            </w:r>
          </w:p>
        </w:tc>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BCD9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宣传单张</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DCBC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15*6cm200克双铜纸(正反面)(2000张起印)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2FF8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55A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0.08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DC4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3930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754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332.87 </w:t>
            </w:r>
          </w:p>
        </w:tc>
      </w:tr>
      <w:tr w14:paraId="5E612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BD2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E14E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37</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742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248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21*10cm200克双铜纸(正反面) (1000张起印)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2F7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1DD5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0.08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A8D3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EF8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254.10 </w:t>
            </w:r>
          </w:p>
        </w:tc>
      </w:tr>
      <w:tr w14:paraId="32D35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567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BB2F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38</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3C8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855F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14.8*21cm宣传单(正反面) (1000张起印)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AC90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D0D9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0.14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15E7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9AF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542.08 </w:t>
            </w:r>
          </w:p>
        </w:tc>
      </w:tr>
      <w:tr w14:paraId="0E83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22D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A72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39</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66E3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DF6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21*28.5cm157克铜版纸宣传单(正反面) (1000张起印)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2E3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361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0.21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605A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0C5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423.50 </w:t>
            </w:r>
          </w:p>
        </w:tc>
      </w:tr>
      <w:tr w14:paraId="6323E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E57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6C7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40</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1F0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A8D0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21*28.5cm200克铜版纸宣传单(正反面) (1000张起印)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462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080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0.36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DD1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D16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3600.00 </w:t>
            </w:r>
          </w:p>
        </w:tc>
      </w:tr>
      <w:tr w14:paraId="2CAAF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249F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82BD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41</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DD0C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486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14.8*21cm宣传单(正反面) (3000张起)</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F28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CC0C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0.08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03A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3A06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1016.40 </w:t>
            </w:r>
          </w:p>
        </w:tc>
      </w:tr>
      <w:tr w14:paraId="4F780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71F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7C7E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42</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687B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E35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14.8*21cm宣传单(正反面) (500张起印)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166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504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0.15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903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2A5B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304.92 </w:t>
            </w:r>
          </w:p>
        </w:tc>
      </w:tr>
      <w:tr w14:paraId="0A0AF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FCB2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1B6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43</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6ECC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B7E9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14.8*21cm折页(正反面) (3000张起印)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D736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260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0.08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1235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5CF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338.80 </w:t>
            </w:r>
          </w:p>
        </w:tc>
      </w:tr>
      <w:tr w14:paraId="3AD68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DC80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08D2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44</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D20D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4D4C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21*28.5cm157克铜版纸折页(正反面)(1000张起印)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7BD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72E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0.19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1EFA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A54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389.62 </w:t>
            </w:r>
          </w:p>
        </w:tc>
      </w:tr>
      <w:tr w14:paraId="76F1C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19C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EA5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D39E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olor w:val="000000"/>
                <w:sz w:val="22"/>
                <w:szCs w:val="22"/>
                <w:u w:val="none"/>
              </w:rPr>
            </w:pP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E416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21*28.5cm200克铜版纸折页(正反面)(1000张起印)</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237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E225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0.51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9A07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10000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EE8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5100.00 </w:t>
            </w:r>
          </w:p>
        </w:tc>
      </w:tr>
      <w:tr w14:paraId="3E4B4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0" w:hRule="atLeast"/>
          <w:jc w:val="center"/>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77B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二十</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8AE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46</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D520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胸牌</w:t>
            </w:r>
          </w:p>
        </w:tc>
        <w:tc>
          <w:tcPr>
            <w:tcW w:w="32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12EF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员工胸卡制作(双面打印不含卡套)</w:t>
            </w:r>
          </w:p>
        </w:tc>
        <w:tc>
          <w:tcPr>
            <w:tcW w:w="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449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olor w:val="000000"/>
                <w:sz w:val="22"/>
                <w:szCs w:val="22"/>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E15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6.78 </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21DB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150</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3C06">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1016.40 </w:t>
            </w:r>
          </w:p>
        </w:tc>
      </w:tr>
      <w:tr w14:paraId="477A9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7832" w:type="dxa"/>
            <w:gridSpan w:val="7"/>
            <w:tcBorders>
              <w:top w:val="single" w:color="000000" w:sz="4" w:space="0"/>
              <w:left w:val="single" w:color="000000" w:sz="4" w:space="0"/>
              <w:bottom w:val="single" w:color="000000" w:sz="4" w:space="0"/>
              <w:right w:val="nil"/>
            </w:tcBorders>
            <w:shd w:val="clear" w:color="auto" w:fill="auto"/>
            <w:noWrap/>
            <w:vAlign w:val="center"/>
          </w:tcPr>
          <w:p w14:paraId="685083C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合计</w:t>
            </w:r>
          </w:p>
        </w:tc>
        <w:tc>
          <w:tcPr>
            <w:tcW w:w="1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4960">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 xml:space="preserve">138600 </w:t>
            </w:r>
          </w:p>
        </w:tc>
      </w:tr>
      <w:tr w14:paraId="00866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jc w:val="center"/>
        </w:trPr>
        <w:tc>
          <w:tcPr>
            <w:tcW w:w="9060" w:type="dxa"/>
            <w:gridSpan w:val="8"/>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0BEE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432" w:firstLineChars="20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包含：材料费、生产制作费、图纸设计深化费、成品包装费，运输人工费、安装费、税费、文明施工、环境保护费、临时设施费，安全施工费等一切费用即最终价，如涉及到夜间施工、吊机、升降机、高空费、高空下吊、拆卸等其他费用另行协商计算。如有尺寸调整，按实物尺寸折算结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本清单包含医院常规制作的宣传物料。对于未列入本宣传物料设计制作项目清单的非常规宣传物料，其费用结算将按照市场常规报价进行协商。市场常规报价是指当前市场上同类宣传物料的普遍价格水平。</w:t>
            </w:r>
          </w:p>
        </w:tc>
      </w:tr>
      <w:tr w14:paraId="6498B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jc w:val="center"/>
        </w:trPr>
        <w:tc>
          <w:tcPr>
            <w:tcW w:w="9060"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7740D">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宋体" w:hAnsi="宋体" w:eastAsia="宋体" w:cs="宋体"/>
                <w:i w:val="0"/>
                <w:iCs w:val="0"/>
                <w:color w:val="000000"/>
                <w:sz w:val="22"/>
                <w:szCs w:val="22"/>
                <w:u w:val="none"/>
              </w:rPr>
            </w:pPr>
          </w:p>
        </w:tc>
      </w:tr>
      <w:tr w14:paraId="11AEB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2" w:hRule="atLeast"/>
          <w:jc w:val="center"/>
        </w:trPr>
        <w:tc>
          <w:tcPr>
            <w:tcW w:w="9060"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2899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rPr>
                <w:rFonts w:hint="eastAsia" w:ascii="宋体" w:hAnsi="宋体" w:eastAsia="宋体" w:cs="宋体"/>
                <w:i w:val="0"/>
                <w:iCs w:val="0"/>
                <w:color w:val="000000"/>
                <w:sz w:val="22"/>
                <w:szCs w:val="22"/>
                <w:u w:val="none"/>
              </w:rPr>
            </w:pPr>
          </w:p>
        </w:tc>
      </w:tr>
    </w:tbl>
    <w:p w14:paraId="132CBC33">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黑体" w:cs="Times New Roman"/>
          <w:lang w:eastAsia="zh-CN"/>
        </w:rPr>
        <w:t>四、</w:t>
      </w:r>
      <w:r>
        <w:rPr>
          <w:rFonts w:hint="default" w:ascii="Times New Roman" w:hAnsi="Times New Roman" w:eastAsia="黑体" w:cs="Times New Roman"/>
        </w:rPr>
        <w:t>报价要求</w:t>
      </w:r>
    </w:p>
    <w:p w14:paraId="0E8C2317">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eastAsia" w:ascii="Times New Roman" w:hAnsi="Times New Roman" w:cs="Times New Roman"/>
          <w:b/>
          <w:bCs/>
          <w:color w:val="000000" w:themeColor="text1"/>
          <w:highlight w:val="none"/>
          <w:lang w:val="en-US" w:eastAsia="zh-CN"/>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根据</w:t>
      </w:r>
      <w:r>
        <w:rPr>
          <w:rFonts w:hint="default" w:ascii="Times New Roman" w:hAnsi="Times New Roman" w:cs="Times New Roman"/>
          <w:color w:val="000000" w:themeColor="text1"/>
          <w:lang w:eastAsia="zh-CN"/>
          <w14:textFill>
            <w14:solidFill>
              <w14:schemeClr w14:val="tx1"/>
            </w14:solidFill>
          </w14:textFill>
        </w:rPr>
        <w:t>新塘医院</w:t>
      </w:r>
      <w:r>
        <w:rPr>
          <w:rFonts w:hint="default" w:ascii="Times New Roman" w:hAnsi="Times New Roman" w:eastAsia="仿宋_GB2312" w:cs="Times New Roman"/>
          <w:color w:val="000000" w:themeColor="text1"/>
          <w14:textFill>
            <w14:solidFill>
              <w14:schemeClr w14:val="tx1"/>
            </w14:solidFill>
          </w14:textFill>
        </w:rPr>
        <w:t>宣传物料设计制作</w:t>
      </w:r>
      <w:r>
        <w:rPr>
          <w:rFonts w:hint="default" w:ascii="Times New Roman" w:hAnsi="Times New Roman" w:cs="Times New Roman"/>
          <w:color w:val="000000" w:themeColor="text1"/>
          <w:lang w:eastAsia="zh-CN"/>
          <w14:textFill>
            <w14:solidFill>
              <w14:schemeClr w14:val="tx1"/>
            </w14:solidFill>
          </w14:textFill>
        </w:rPr>
        <w:t>项目</w:t>
      </w:r>
      <w:r>
        <w:rPr>
          <w:rFonts w:hint="default" w:ascii="Times New Roman" w:hAnsi="Times New Roman" w:eastAsia="仿宋_GB2312" w:cs="Times New Roman"/>
          <w:color w:val="000000" w:themeColor="text1"/>
          <w14:textFill>
            <w14:solidFill>
              <w14:schemeClr w14:val="tx1"/>
            </w14:solidFill>
          </w14:textFill>
        </w:rPr>
        <w:t>，进行</w:t>
      </w:r>
      <w:r>
        <w:rPr>
          <w:rFonts w:hint="default" w:ascii="Times New Roman" w:hAnsi="Times New Roman" w:cs="Times New Roman"/>
          <w:color w:val="000000" w:themeColor="text1"/>
          <w:lang w:eastAsia="zh-CN"/>
          <w14:textFill>
            <w14:solidFill>
              <w14:schemeClr w14:val="tx1"/>
            </w14:solidFill>
          </w14:textFill>
        </w:rPr>
        <w:t>单项逐项</w:t>
      </w:r>
      <w:r>
        <w:rPr>
          <w:rFonts w:hint="default" w:ascii="Times New Roman" w:hAnsi="Times New Roman" w:eastAsia="仿宋_GB2312" w:cs="Times New Roman"/>
          <w:color w:val="000000" w:themeColor="text1"/>
          <w14:textFill>
            <w14:solidFill>
              <w14:schemeClr w14:val="tx1"/>
            </w14:solidFill>
          </w14:textFill>
        </w:rPr>
        <w:t>报价</w:t>
      </w:r>
      <w:r>
        <w:rPr>
          <w:rFonts w:hint="default" w:ascii="Times New Roman" w:hAnsi="Times New Roman" w:cs="Times New Roman"/>
          <w:color w:val="000000" w:themeColor="text1"/>
          <w:lang w:eastAsia="zh-CN"/>
          <w14:textFill>
            <w14:solidFill>
              <w14:schemeClr w14:val="tx1"/>
            </w14:solidFill>
          </w14:textFill>
        </w:rPr>
        <w:t>，报价需包含材料费、生产制作费、图纸设计深化费、成品包装费，运输人工费、安装费、税费、文明施工、环境保护费、临时设施费，安全施工费以及所有一切与之相关不可预见的费用</w:t>
      </w:r>
      <w:r>
        <w:rPr>
          <w:rFonts w:hint="default" w:ascii="Times New Roman" w:hAnsi="Times New Roman" w:cs="Times New Roman"/>
          <w:b/>
          <w:bCs/>
          <w:color w:val="000000" w:themeColor="text1"/>
          <w:lang w:eastAsia="zh-CN"/>
          <w14:textFill>
            <w14:solidFill>
              <w14:schemeClr w14:val="tx1"/>
            </w14:solidFill>
          </w14:textFill>
        </w:rPr>
        <w:t>（各项物料报价必须低于拦标价</w:t>
      </w:r>
      <w:r>
        <w:rPr>
          <w:rFonts w:hint="eastAsia" w:ascii="Times New Roman" w:hAnsi="Times New Roman" w:cs="Times New Roman"/>
          <w:b/>
          <w:bCs/>
          <w:color w:val="000000" w:themeColor="text1"/>
          <w:lang w:eastAsia="zh-CN"/>
          <w14:textFill>
            <w14:solidFill>
              <w14:schemeClr w14:val="tx1"/>
            </w14:solidFill>
          </w14:textFill>
        </w:rPr>
        <w:t>，</w:t>
      </w:r>
      <w:r>
        <w:rPr>
          <w:rFonts w:hint="default" w:ascii="Times New Roman" w:hAnsi="Times New Roman" w:cs="Times New Roman"/>
          <w:b/>
          <w:bCs/>
          <w:color w:val="000000" w:themeColor="text1"/>
          <w:highlight w:val="none"/>
          <w:lang w:eastAsia="zh-CN"/>
          <w14:textFill>
            <w14:solidFill>
              <w14:schemeClr w14:val="tx1"/>
            </w14:solidFill>
          </w14:textFill>
        </w:rPr>
        <w:t>投标报价高于拦标价的视为无效投标</w:t>
      </w:r>
      <w:r>
        <w:rPr>
          <w:rFonts w:hint="eastAsia" w:ascii="Times New Roman" w:hAnsi="Times New Roman" w:cs="Times New Roman"/>
          <w:b/>
          <w:bCs/>
          <w:color w:val="000000" w:themeColor="text1"/>
          <w:highlight w:val="none"/>
          <w:lang w:eastAsia="zh-CN"/>
          <w14:textFill>
            <w14:solidFill>
              <w14:schemeClr w14:val="tx1"/>
            </w14:solidFill>
          </w14:textFill>
        </w:rPr>
        <w:t>）</w:t>
      </w:r>
      <w:r>
        <w:rPr>
          <w:rFonts w:hint="default" w:ascii="Times New Roman" w:hAnsi="Times New Roman" w:cs="Times New Roman"/>
          <w:b/>
          <w:bCs/>
          <w:color w:val="000000" w:themeColor="text1"/>
          <w:highlight w:val="none"/>
          <w:lang w:eastAsia="zh-CN"/>
          <w14:textFill>
            <w14:solidFill>
              <w14:schemeClr w14:val="tx1"/>
            </w14:solidFill>
          </w14:textFill>
        </w:rPr>
        <w:t>。</w:t>
      </w:r>
      <w:r>
        <w:rPr>
          <w:rFonts w:hint="eastAsia" w:ascii="Times New Roman" w:hAnsi="Times New Roman" w:cs="Times New Roman"/>
          <w:b/>
          <w:bCs/>
          <w:color w:val="000000" w:themeColor="text1"/>
          <w:highlight w:val="none"/>
          <w:lang w:val="en-US" w:eastAsia="zh-CN"/>
          <w14:textFill>
            <w14:solidFill>
              <w14:schemeClr w14:val="tx1"/>
            </w14:solidFill>
          </w14:textFill>
        </w:rPr>
        <w:t xml:space="preserve">  </w:t>
      </w:r>
    </w:p>
    <w:p w14:paraId="6E50B84E">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黑体" w:cs="Times New Roman"/>
          <w:lang w:eastAsia="zh-CN"/>
        </w:rPr>
      </w:pPr>
      <w:r>
        <w:rPr>
          <w:rFonts w:hint="default" w:ascii="Times New Roman" w:hAnsi="Times New Roman" w:eastAsia="黑体" w:cs="Times New Roman"/>
          <w:lang w:eastAsia="zh-CN"/>
        </w:rPr>
        <w:t>五、宣传品样品</w:t>
      </w:r>
    </w:p>
    <w:p w14:paraId="666719E1">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rPr>
        <w:t>投标人应在递交投标文件的同时，递交样品</w:t>
      </w:r>
      <w:r>
        <w:rPr>
          <w:rFonts w:hint="eastAsia" w:ascii="Times New Roman" w:hAnsi="Times New Roman" w:cs="Times New Roman"/>
          <w:color w:val="auto"/>
          <w:highlight w:val="none"/>
          <w:lang w:eastAsia="zh-CN"/>
        </w:rPr>
        <w:t>：</w:t>
      </w:r>
    </w:p>
    <w:p w14:paraId="42FB469A">
      <w:pPr>
        <w:keepNext w:val="0"/>
        <w:keepLines w:val="0"/>
        <w:pageBreakBefore w:val="0"/>
        <w:widowControl w:val="0"/>
        <w:numPr>
          <w:ilvl w:val="0"/>
          <w:numId w:val="0"/>
        </w:numPr>
        <w:kinsoku/>
        <w:wordWrap/>
        <w:overflowPunct/>
        <w:topLinePunct w:val="0"/>
        <w:autoSpaceDE/>
        <w:autoSpaceDN/>
        <w:bidi w:val="0"/>
        <w:adjustRightInd/>
        <w:snapToGrid/>
        <w:ind w:firstLine="632" w:firstLineChars="200"/>
        <w:jc w:val="left"/>
        <w:textAlignment w:val="auto"/>
        <w:rPr>
          <w:rFonts w:hint="default" w:ascii="Times New Roman" w:hAnsi="Times New Roman" w:cs="Times New Roman"/>
          <w:color w:val="auto"/>
          <w:highlight w:val="none"/>
          <w:lang w:eastAsia="zh-CN"/>
        </w:rPr>
      </w:pPr>
      <w:r>
        <w:rPr>
          <w:rFonts w:hint="default" w:ascii="Times New Roman" w:hAnsi="Times New Roman" w:eastAsia="仿宋_GB2312" w:cs="Times New Roman"/>
          <w:color w:val="auto"/>
          <w:kern w:val="2"/>
          <w:sz w:val="32"/>
          <w:szCs w:val="24"/>
          <w:highlight w:val="none"/>
          <w:lang w:val="en-US" w:eastAsia="zh-CN" w:bidi="ar-SA"/>
        </w:rPr>
        <w:t>1.</w:t>
      </w:r>
      <w:r>
        <w:rPr>
          <w:rFonts w:hint="default" w:ascii="Times New Roman" w:hAnsi="Times New Roman" w:eastAsia="仿宋_GB2312" w:cs="Times New Roman"/>
          <w:color w:val="auto"/>
          <w:highlight w:val="none"/>
        </w:rPr>
        <w:t>按照宣传物料项目清单第 3 项要求，提交医院加厚地贴喷画指引样品 1 份</w:t>
      </w:r>
      <w:r>
        <w:rPr>
          <w:rFonts w:hint="default" w:ascii="Times New Roman" w:hAnsi="Times New Roman" w:cs="Times New Roman"/>
          <w:color w:val="auto"/>
          <w:highlight w:val="none"/>
          <w:lang w:eastAsia="zh-CN"/>
        </w:rPr>
        <w:t>。</w:t>
      </w:r>
    </w:p>
    <w:p w14:paraId="67B5B5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jc w:val="left"/>
        <w:textAlignment w:val="auto"/>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kern w:val="2"/>
          <w:sz w:val="32"/>
          <w:szCs w:val="24"/>
          <w:highlight w:val="none"/>
          <w:lang w:val="en-US" w:eastAsia="zh-CN" w:bidi="ar-SA"/>
        </w:rPr>
        <w:t>2.</w:t>
      </w:r>
      <w:r>
        <w:rPr>
          <w:rFonts w:hint="default" w:ascii="Times New Roman" w:hAnsi="Times New Roman" w:eastAsia="仿宋_GB2312" w:cs="Times New Roman"/>
          <w:color w:val="auto"/>
          <w:highlight w:val="none"/>
        </w:rPr>
        <w:t>按照宣传物料项目清单第 9 项要求，提供材质为 5mm KT 板（封胶边条）、规格 60cm×40cm 的医院上墙制度牌样品 1 份。</w:t>
      </w:r>
    </w:p>
    <w:p w14:paraId="5B7D8FBD">
      <w:pPr>
        <w:pStyle w:val="5"/>
        <w:numPr>
          <w:ilvl w:val="0"/>
          <w:numId w:val="0"/>
        </w:numPr>
        <w:ind w:left="0" w:leftChars="0" w:firstLine="632" w:firstLineChars="20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kern w:val="2"/>
          <w:sz w:val="32"/>
          <w:szCs w:val="24"/>
          <w:highlight w:val="none"/>
          <w:lang w:val="en-US" w:eastAsia="zh-CN" w:bidi="ar-SA"/>
        </w:rPr>
        <w:t>3.</w:t>
      </w:r>
      <w:r>
        <w:rPr>
          <w:rFonts w:hint="default" w:ascii="Times New Roman" w:hAnsi="Times New Roman" w:eastAsia="仿宋_GB2312" w:cs="Times New Roman"/>
          <w:color w:val="auto"/>
          <w:highlight w:val="none"/>
        </w:rPr>
        <w:t>设计内容须取自 “广州医保” 官方公众号 2026 年 6 月 23 日发布的《亲情账户、家庭共济是什么？怎么使用？以广州医保为例一文说清》原文，宣传折页、海报分别按照宣传物料项目清单第 45 项、第 2 项的规格及工艺制作，两类样品各提交 1 份；投标人须自主完成版式布局、图文排版及视觉设计，要求版面层级清晰、政策重点醒目突出。其中宣传折页尺寸：285mm×210mm，海报尺寸：700mm×500mm。</w:t>
      </w:r>
    </w:p>
    <w:p w14:paraId="19293F08">
      <w:pPr>
        <w:pStyle w:val="5"/>
        <w:numPr>
          <w:ilvl w:val="0"/>
          <w:numId w:val="0"/>
        </w:numPr>
        <w:ind w:leftChars="200"/>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如未提交或不按规定提交，评委有权视为所投产品不符合用</w:t>
      </w:r>
    </w:p>
    <w:p w14:paraId="309CBA8A">
      <w:pPr>
        <w:pStyle w:val="5"/>
        <w:numPr>
          <w:ilvl w:val="0"/>
          <w:numId w:val="0"/>
        </w:numPr>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rPr>
        <w:t>户要求，作扣分或不给分处理。中标人的实物样品将进行封样保存并作为验收依据；</w:t>
      </w:r>
      <w:r>
        <w:rPr>
          <w:rFonts w:hint="default" w:ascii="Times New Roman" w:hAnsi="Times New Roman" w:cs="Times New Roman"/>
          <w:color w:val="auto"/>
          <w:highlight w:val="none"/>
          <w:lang w:eastAsia="zh-CN"/>
        </w:rPr>
        <w:t>其他未</w:t>
      </w:r>
      <w:r>
        <w:rPr>
          <w:rFonts w:hint="default" w:ascii="Times New Roman" w:hAnsi="Times New Roman" w:eastAsia="仿宋_GB2312" w:cs="Times New Roman"/>
          <w:color w:val="auto"/>
          <w:highlight w:val="none"/>
        </w:rPr>
        <w:t>中标人的实物样板由投标人在中标结果公示后3个工作日内取回，逾期由</w:t>
      </w:r>
      <w:r>
        <w:rPr>
          <w:rFonts w:hint="default" w:ascii="Times New Roman" w:hAnsi="Times New Roman" w:cs="Times New Roman"/>
          <w:color w:val="auto"/>
          <w:highlight w:val="none"/>
          <w:lang w:eastAsia="zh-CN"/>
        </w:rPr>
        <w:t>采购</w:t>
      </w:r>
      <w:r>
        <w:rPr>
          <w:rFonts w:hint="default" w:ascii="Times New Roman" w:hAnsi="Times New Roman" w:eastAsia="仿宋_GB2312" w:cs="Times New Roman"/>
          <w:color w:val="auto"/>
          <w:highlight w:val="none"/>
        </w:rPr>
        <w:t>机构自行处置。</w:t>
      </w:r>
      <w:r>
        <w:rPr>
          <w:rFonts w:hint="default" w:ascii="Times New Roman" w:hAnsi="Times New Roman" w:cs="Times New Roman"/>
          <w:color w:val="auto"/>
          <w:highlight w:val="none"/>
          <w:lang w:eastAsia="zh-CN"/>
        </w:rPr>
        <w:t>所有递交的样品需在样品背面注明投标人名称、样品名称、规格、材料工艺、日期</w:t>
      </w:r>
      <w:r>
        <w:rPr>
          <w:rFonts w:hint="default" w:ascii="Times New Roman" w:hAnsi="Times New Roman" w:eastAsia="仿宋_GB2312" w:cs="Times New Roman"/>
          <w:color w:val="auto"/>
          <w:highlight w:val="none"/>
        </w:rPr>
        <w:t>。</w:t>
      </w:r>
    </w:p>
    <w:p w14:paraId="110AD664">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六</w:t>
      </w:r>
      <w:r>
        <w:rPr>
          <w:rFonts w:hint="default" w:ascii="Times New Roman" w:hAnsi="Times New Roman" w:eastAsia="黑体" w:cs="Times New Roman"/>
          <w:lang w:eastAsia="zh-CN"/>
        </w:rPr>
        <w:t>、商务要求</w:t>
      </w:r>
    </w:p>
    <w:p w14:paraId="3ADEF27D">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b/>
          <w:bCs/>
        </w:rPr>
      </w:pPr>
      <w:r>
        <w:rPr>
          <w:rFonts w:hint="default" w:ascii="Times New Roman" w:hAnsi="Times New Roman" w:eastAsia="仿宋_GB2312" w:cs="Times New Roman"/>
        </w:rPr>
        <w:t>1</w:t>
      </w:r>
      <w:r>
        <w:rPr>
          <w:rFonts w:hint="default" w:ascii="Times New Roman" w:hAnsi="Times New Roman" w:cs="Times New Roman"/>
          <w:lang w:val="en-US" w:eastAsia="zh-CN"/>
        </w:rPr>
        <w:t>.</w:t>
      </w:r>
      <w:r>
        <w:rPr>
          <w:rFonts w:hint="default" w:ascii="Times New Roman" w:hAnsi="Times New Roman" w:eastAsia="仿宋_GB2312" w:cs="Times New Roman"/>
        </w:rPr>
        <w:t>★</w:t>
      </w:r>
      <w:r>
        <w:rPr>
          <w:rFonts w:hint="default" w:ascii="Times New Roman" w:hAnsi="Times New Roman" w:eastAsia="仿宋_GB2312" w:cs="Times New Roman"/>
          <w:b/>
          <w:bCs/>
        </w:rPr>
        <w:t>中标人在接到采购人的宣传广告制作需求通知后，需在两小时内到场响应；当遇到紧急情况时，需在</w:t>
      </w:r>
      <w:r>
        <w:rPr>
          <w:rFonts w:hint="default" w:ascii="Times New Roman" w:hAnsi="Times New Roman" w:cs="Times New Roman"/>
          <w:b/>
          <w:bCs/>
          <w:lang w:val="en-US" w:eastAsia="zh-CN"/>
        </w:rPr>
        <w:t>30</w:t>
      </w:r>
      <w:r>
        <w:rPr>
          <w:rFonts w:hint="default" w:ascii="Times New Roman" w:hAnsi="Times New Roman" w:eastAsia="仿宋_GB2312" w:cs="Times New Roman"/>
          <w:b/>
          <w:bCs/>
        </w:rPr>
        <w:t>分钟内到场响应，同时保证物料配送的及时性。</w:t>
      </w:r>
    </w:p>
    <w:p w14:paraId="5898620E">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2</w:t>
      </w:r>
      <w:r>
        <w:rPr>
          <w:rFonts w:hint="default" w:ascii="Times New Roman" w:hAnsi="Times New Roman" w:cs="Times New Roman"/>
          <w:lang w:val="en-US" w:eastAsia="zh-CN"/>
        </w:rPr>
        <w:t>.</w:t>
      </w:r>
      <w:r>
        <w:rPr>
          <w:rFonts w:hint="default" w:ascii="Times New Roman" w:hAnsi="Times New Roman" w:eastAsia="仿宋_GB2312" w:cs="Times New Roman"/>
        </w:rPr>
        <w:t>如需中标人设计的宣传物料，中标人需在项目实施前提供至少三个参考设计方案供采购人挑选。</w:t>
      </w:r>
    </w:p>
    <w:p w14:paraId="3E7ABC4A">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3</w:t>
      </w:r>
      <w:r>
        <w:rPr>
          <w:rFonts w:hint="default" w:ascii="Times New Roman" w:hAnsi="Times New Roman" w:cs="Times New Roman"/>
          <w:lang w:val="en-US" w:eastAsia="zh-CN"/>
        </w:rPr>
        <w:t>.</w:t>
      </w:r>
      <w:r>
        <w:rPr>
          <w:rFonts w:hint="default" w:ascii="Times New Roman" w:hAnsi="Times New Roman" w:eastAsia="仿宋_GB2312" w:cs="Times New Roman"/>
        </w:rPr>
        <w:t>凡投标人提供的作品必须为原创作品，设计创意表现力强，要求原创性，创新性，符合公立医院的宣传；不得抄袭、沿用、仿冒国内外其他广告、影视作品，对侵犯他人知识产权的方案一经发现，采购人将取消其中标人资格。对因知识产权问题给采购人带来损失的，采购人保留追究侵权者法律责任的权利。</w:t>
      </w:r>
    </w:p>
    <w:p w14:paraId="4C76704A">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4</w:t>
      </w:r>
      <w:r>
        <w:rPr>
          <w:rFonts w:hint="default" w:ascii="Times New Roman" w:hAnsi="Times New Roman" w:cs="Times New Roman"/>
          <w:lang w:val="en-US" w:eastAsia="zh-CN"/>
        </w:rPr>
        <w:t>.</w:t>
      </w:r>
      <w:r>
        <w:rPr>
          <w:rFonts w:hint="default" w:ascii="Times New Roman" w:hAnsi="Times New Roman" w:eastAsia="仿宋_GB2312" w:cs="Times New Roman"/>
        </w:rPr>
        <w:t>所有宣传物料设计和制作工作，承接方需确保符合采购人的要求、按时、按质供货，完全支持各项目的准时开展。</w:t>
      </w:r>
    </w:p>
    <w:p w14:paraId="3854E02D">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5. 服务保障</w:t>
      </w:r>
    </w:p>
    <w:p w14:paraId="6C193239">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t>•中标人须在合同签订后10 个工作日内，向采购人提交服务团队名单、设备清单及场所地址，经采购人确认后方可开展服务。</w:t>
      </w:r>
    </w:p>
    <w:p w14:paraId="263AACF1">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eastAsia" w:ascii="Times New Roman" w:hAnsi="Times New Roman" w:eastAsia="仿宋_GB2312" w:cs="Times New Roman"/>
          <w:highlight w:val="none"/>
          <w:lang w:eastAsia="zh-CN"/>
        </w:rPr>
      </w:pPr>
      <w:r>
        <w:rPr>
          <w:rFonts w:hint="default" w:ascii="Times New Roman" w:hAnsi="Times New Roman" w:eastAsia="仿宋_GB2312" w:cs="Times New Roman"/>
          <w:highlight w:val="none"/>
        </w:rPr>
        <w:t>•中标人应确保在合同履行期间保持稳定的服务对接能力，指定专人负责与采购人的联络工作，确保需求沟通顺畅、响应及时。中标人可自行决定通过设立联络点、派驻人员或其他有效方式实现上述要求。</w:t>
      </w:r>
    </w:p>
    <w:p w14:paraId="4D123BFE">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七</w:t>
      </w:r>
      <w:r>
        <w:rPr>
          <w:rFonts w:hint="default" w:ascii="Times New Roman" w:hAnsi="Times New Roman" w:eastAsia="黑体" w:cs="Times New Roman"/>
          <w:lang w:eastAsia="zh-CN"/>
        </w:rPr>
        <w:t>、其他要求</w:t>
      </w:r>
    </w:p>
    <w:p w14:paraId="0BF4DF44">
      <w:pPr>
        <w:bidi w:val="0"/>
        <w:ind w:firstLine="632" w:firstLineChars="200"/>
        <w:rPr>
          <w:rFonts w:hint="default" w:ascii="Times New Roman" w:hAnsi="Times New Roman" w:eastAsia="仿宋_GB2312" w:cs="Times New Roman"/>
        </w:rPr>
      </w:pPr>
      <w:r>
        <w:rPr>
          <w:rFonts w:hint="default" w:ascii="Times New Roman" w:hAnsi="Times New Roman" w:eastAsia="仿宋_GB2312" w:cs="Times New Roman"/>
        </w:rPr>
        <w:t>1</w:t>
      </w:r>
      <w:r>
        <w:rPr>
          <w:rFonts w:hint="default" w:ascii="Times New Roman" w:hAnsi="Times New Roman" w:eastAsia="仿宋_GB2312" w:cs="Times New Roman"/>
          <w:lang w:val="en-US" w:eastAsia="zh-CN"/>
        </w:rPr>
        <w:t>.</w:t>
      </w:r>
      <w:r>
        <w:rPr>
          <w:rFonts w:hint="default" w:ascii="Times New Roman" w:hAnsi="Times New Roman" w:eastAsia="仿宋_GB2312" w:cs="Times New Roman"/>
        </w:rPr>
        <w:t>中标人管理服务期内，要确保户外工作时的安全性，造成人员伤（病）亡和财产损失的，由中标人负责赔偿。</w:t>
      </w:r>
    </w:p>
    <w:p w14:paraId="0CED6807">
      <w:pPr>
        <w:bidi w:val="0"/>
        <w:ind w:firstLine="632" w:firstLineChars="200"/>
        <w:rPr>
          <w:rFonts w:hint="default" w:ascii="Times New Roman" w:hAnsi="Times New Roman" w:eastAsia="仿宋_GB2312" w:cs="Times New Roman"/>
        </w:rPr>
      </w:pPr>
      <w:r>
        <w:rPr>
          <w:rFonts w:hint="default" w:ascii="Times New Roman" w:hAnsi="Times New Roman" w:eastAsia="仿宋_GB2312" w:cs="Times New Roman"/>
        </w:rPr>
        <w:t>2</w:t>
      </w:r>
      <w:r>
        <w:rPr>
          <w:rFonts w:hint="default" w:ascii="Times New Roman" w:hAnsi="Times New Roman" w:eastAsia="仿宋_GB2312" w:cs="Times New Roman"/>
          <w:lang w:val="en-US" w:eastAsia="zh-CN"/>
        </w:rPr>
        <w:t>.</w:t>
      </w:r>
      <w:r>
        <w:rPr>
          <w:rFonts w:hint="default" w:ascii="Times New Roman" w:hAnsi="Times New Roman" w:eastAsia="仿宋_GB2312" w:cs="Times New Roman"/>
        </w:rPr>
        <w:t>服务的组织机构必须完整，组织机构总人数必须足以满足采购人需求。</w:t>
      </w:r>
    </w:p>
    <w:p w14:paraId="183CB6A7">
      <w:pPr>
        <w:bidi w:val="0"/>
        <w:ind w:firstLine="632" w:firstLineChars="200"/>
        <w:rPr>
          <w:rFonts w:hint="default" w:ascii="Times New Roman" w:hAnsi="Times New Roman" w:eastAsia="仿宋_GB2312" w:cs="Times New Roman"/>
        </w:rPr>
      </w:pPr>
      <w:r>
        <w:rPr>
          <w:rFonts w:hint="default" w:ascii="Times New Roman" w:hAnsi="Times New Roman" w:eastAsia="仿宋_GB2312" w:cs="Times New Roman"/>
        </w:rPr>
        <w:t>3</w:t>
      </w:r>
      <w:r>
        <w:rPr>
          <w:rFonts w:hint="default" w:ascii="Times New Roman" w:hAnsi="Times New Roman" w:eastAsia="仿宋_GB2312" w:cs="Times New Roman"/>
          <w:lang w:val="en-US" w:eastAsia="zh-CN"/>
        </w:rPr>
        <w:t>.</w:t>
      </w:r>
      <w:r>
        <w:rPr>
          <w:rFonts w:hint="default" w:ascii="Times New Roman" w:hAnsi="Times New Roman" w:eastAsia="仿宋_GB2312" w:cs="Times New Roman"/>
        </w:rPr>
        <w:t>中标人工作人员必须遵守采购人有关规章制度和管理规定，如有违反或损害采购人利益的，采购人有拒绝违规工作人员在项目现场工作的权利。</w:t>
      </w:r>
    </w:p>
    <w:p w14:paraId="70E19267">
      <w:pPr>
        <w:bidi w:val="0"/>
        <w:ind w:firstLine="632" w:firstLineChars="200"/>
        <w:rPr>
          <w:rFonts w:hint="default" w:ascii="Times New Roman" w:hAnsi="Times New Roman" w:eastAsia="仿宋_GB2312" w:cs="Times New Roman"/>
        </w:rPr>
      </w:pPr>
      <w:r>
        <w:rPr>
          <w:rFonts w:hint="default" w:ascii="Times New Roman" w:hAnsi="Times New Roman" w:eastAsia="仿宋_GB2312" w:cs="Times New Roman"/>
        </w:rPr>
        <w:t>4</w:t>
      </w:r>
      <w:r>
        <w:rPr>
          <w:rFonts w:hint="default" w:ascii="Times New Roman" w:hAnsi="Times New Roman" w:eastAsia="仿宋_GB2312" w:cs="Times New Roman"/>
          <w:lang w:val="en-US" w:eastAsia="zh-CN"/>
        </w:rPr>
        <w:t>.</w:t>
      </w:r>
      <w:r>
        <w:rPr>
          <w:rFonts w:hint="default" w:ascii="Times New Roman" w:hAnsi="Times New Roman" w:eastAsia="仿宋_GB2312" w:cs="Times New Roman"/>
        </w:rPr>
        <w:t>双方根据招标文件中采购人需</w:t>
      </w:r>
      <w:r>
        <w:rPr>
          <w:rFonts w:hint="default" w:ascii="Times New Roman" w:hAnsi="Times New Roman" w:eastAsia="仿宋_GB2312" w:cs="Times New Roman"/>
          <w:spacing w:val="-20"/>
        </w:rPr>
        <w:t>求的内容</w:t>
      </w:r>
      <w:r>
        <w:rPr>
          <w:rFonts w:hint="default" w:ascii="Times New Roman" w:hAnsi="Times New Roman" w:eastAsia="仿宋_GB2312" w:cs="Times New Roman"/>
        </w:rPr>
        <w:t>拟定合同附件条款。</w:t>
      </w:r>
    </w:p>
    <w:p w14:paraId="2C259E24">
      <w:pPr>
        <w:bidi w:val="0"/>
        <w:ind w:firstLine="632" w:firstLineChars="200"/>
        <w:rPr>
          <w:rFonts w:hint="default" w:ascii="Times New Roman" w:hAnsi="Times New Roman" w:eastAsia="仿宋_GB2312" w:cs="Times New Roman"/>
        </w:rPr>
      </w:pPr>
      <w:r>
        <w:rPr>
          <w:rFonts w:hint="default" w:ascii="Times New Roman" w:hAnsi="Times New Roman" w:eastAsia="仿宋_GB2312" w:cs="Times New Roman"/>
        </w:rPr>
        <w:t>5</w:t>
      </w:r>
      <w:r>
        <w:rPr>
          <w:rFonts w:hint="default" w:ascii="Times New Roman" w:hAnsi="Times New Roman" w:eastAsia="仿宋_GB2312" w:cs="Times New Roman"/>
          <w:lang w:val="en-US" w:eastAsia="zh-CN"/>
        </w:rPr>
        <w:t>.</w:t>
      </w:r>
      <w:r>
        <w:rPr>
          <w:rFonts w:hint="default" w:ascii="Times New Roman" w:hAnsi="Times New Roman" w:eastAsia="仿宋_GB2312" w:cs="Times New Roman"/>
        </w:rPr>
        <w:t>采购人发包的服务内容或服务标准出现变化的，按合同约定处理。</w:t>
      </w:r>
    </w:p>
    <w:p w14:paraId="48667DF2">
      <w:pPr>
        <w:bidi w:val="0"/>
        <w:ind w:firstLine="632" w:firstLineChars="200"/>
        <w:rPr>
          <w:rFonts w:hint="eastAsia" w:ascii="Times New Roman" w:hAnsi="Times New Roman" w:eastAsia="仿宋_GB2312" w:cs="Times New Roman"/>
          <w:highlight w:val="none"/>
          <w:lang w:eastAsia="zh-CN"/>
        </w:rPr>
      </w:pPr>
      <w:r>
        <w:rPr>
          <w:rFonts w:hint="eastAsia" w:ascii="Times New Roman" w:hAnsi="Times New Roman" w:cs="Times New Roman"/>
          <w:highlight w:val="none"/>
          <w:lang w:val="en-US" w:eastAsia="zh-CN"/>
        </w:rPr>
        <w:t>6.</w:t>
      </w:r>
      <w:r>
        <w:rPr>
          <w:rFonts w:hint="default" w:ascii="Times New Roman" w:hAnsi="Times New Roman" w:eastAsia="仿宋_GB2312" w:cs="Times New Roman"/>
          <w:highlight w:val="none"/>
        </w:rPr>
        <w:t>采购人享有宣传物料的永久使用权</w:t>
      </w:r>
      <w:r>
        <w:rPr>
          <w:rFonts w:hint="eastAsia" w:ascii="Times New Roman" w:hAnsi="Times New Roman" w:cs="Times New Roman"/>
          <w:highlight w:val="none"/>
          <w:lang w:eastAsia="zh-CN"/>
        </w:rPr>
        <w:t>。</w:t>
      </w:r>
    </w:p>
    <w:p w14:paraId="56CBDE03">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八</w:t>
      </w:r>
      <w:r>
        <w:rPr>
          <w:rFonts w:hint="default" w:ascii="Times New Roman" w:hAnsi="Times New Roman" w:eastAsia="黑体" w:cs="Times New Roman"/>
          <w:lang w:eastAsia="zh-CN"/>
        </w:rPr>
        <w:t>、付款方式</w:t>
      </w:r>
    </w:p>
    <w:p w14:paraId="534AC192">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按合同约定付款，原则上以实际发生的费用，按月累计支付或单项支付。中标人应在招标人付款前提供相应金额合法有效的发票。</w:t>
      </w:r>
    </w:p>
    <w:p w14:paraId="2B754763">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九</w:t>
      </w:r>
      <w:r>
        <w:rPr>
          <w:rFonts w:hint="default" w:ascii="Times New Roman" w:hAnsi="Times New Roman" w:eastAsia="黑体" w:cs="Times New Roman"/>
          <w:lang w:eastAsia="zh-CN"/>
        </w:rPr>
        <w:t>、质量检查与奖惩</w:t>
      </w:r>
    </w:p>
    <w:p w14:paraId="6149EA31">
      <w:pPr>
        <w:keepNext w:val="0"/>
        <w:keepLines w:val="0"/>
        <w:pageBreakBefore w:val="0"/>
        <w:widowControl w:val="0"/>
        <w:kinsoku/>
        <w:wordWrap/>
        <w:overflowPunct/>
        <w:topLinePunct w:val="0"/>
        <w:autoSpaceDE/>
        <w:autoSpaceDN/>
        <w:bidi w:val="0"/>
        <w:adjustRightInd/>
        <w:snapToGrid/>
        <w:ind w:firstLine="632" w:firstLineChars="20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采购人有权对本服务进行监督检查，对出现以下情况有权对中标单位实施处罚：</w:t>
      </w:r>
    </w:p>
    <w:p w14:paraId="7C9E9EA7">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rPr>
      </w:pPr>
      <w:r>
        <w:rPr>
          <w:rFonts w:hint="default" w:ascii="Times New Roman" w:hAnsi="Times New Roman" w:eastAsia="楷体_GB2312" w:cs="Times New Roman"/>
        </w:rPr>
        <w:t>（一）设计工作</w:t>
      </w:r>
    </w:p>
    <w:p w14:paraId="26475229">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仿宋_GB2312" w:cs="Times New Roman"/>
        </w:rPr>
      </w:pPr>
      <w:r>
        <w:rPr>
          <w:rFonts w:hint="default" w:ascii="Times New Roman" w:hAnsi="Times New Roman" w:eastAsia="仿宋_GB2312" w:cs="Times New Roman"/>
        </w:rPr>
        <w:t>1</w:t>
      </w:r>
      <w:r>
        <w:rPr>
          <w:rFonts w:hint="default" w:ascii="Times New Roman" w:hAnsi="Times New Roman" w:cs="Times New Roman"/>
          <w:lang w:val="en-US" w:eastAsia="zh-CN"/>
        </w:rPr>
        <w:t>.</w:t>
      </w:r>
      <w:r>
        <w:rPr>
          <w:rFonts w:hint="default" w:ascii="Times New Roman" w:hAnsi="Times New Roman" w:eastAsia="仿宋_GB2312" w:cs="Times New Roman"/>
        </w:rPr>
        <w:t>设计沟通不到位或能力不到位致使设计作品不合格，达不到项目效果的，每次扣罚该项目总费用的10%；</w:t>
      </w:r>
    </w:p>
    <w:p w14:paraId="55A73683">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仿宋_GB2312" w:cs="Times New Roman"/>
        </w:rPr>
      </w:pPr>
      <w:r>
        <w:rPr>
          <w:rFonts w:hint="default" w:ascii="Times New Roman" w:hAnsi="Times New Roman" w:eastAsia="仿宋_GB2312" w:cs="Times New Roman"/>
        </w:rPr>
        <w:t>2</w:t>
      </w:r>
      <w:r>
        <w:rPr>
          <w:rFonts w:hint="default" w:ascii="Times New Roman" w:hAnsi="Times New Roman" w:cs="Times New Roman"/>
          <w:lang w:val="en-US" w:eastAsia="zh-CN"/>
        </w:rPr>
        <w:t>.</w:t>
      </w:r>
      <w:r>
        <w:rPr>
          <w:rFonts w:hint="default" w:ascii="Times New Roman" w:hAnsi="Times New Roman" w:eastAsia="仿宋_GB2312" w:cs="Times New Roman"/>
        </w:rPr>
        <w:t>设计工作不及时而影响项目进展的，每次扣罚该项目总费用的10%；</w:t>
      </w:r>
    </w:p>
    <w:p w14:paraId="473C11FB">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rPr>
      </w:pPr>
      <w:r>
        <w:rPr>
          <w:rFonts w:hint="default" w:ascii="Times New Roman" w:hAnsi="Times New Roman" w:eastAsia="楷体_GB2312" w:cs="Times New Roman"/>
        </w:rPr>
        <w:t>（二）宣传物料制作工作</w:t>
      </w:r>
    </w:p>
    <w:p w14:paraId="747940C9">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仿宋_GB2312" w:cs="Times New Roman"/>
        </w:rPr>
      </w:pPr>
      <w:r>
        <w:rPr>
          <w:rFonts w:hint="default" w:ascii="Times New Roman" w:hAnsi="Times New Roman" w:eastAsia="仿宋_GB2312" w:cs="Times New Roman"/>
        </w:rPr>
        <w:t>1</w:t>
      </w:r>
      <w:r>
        <w:rPr>
          <w:rFonts w:hint="default" w:ascii="Times New Roman" w:hAnsi="Times New Roman" w:cs="Times New Roman"/>
          <w:lang w:val="en-US" w:eastAsia="zh-CN"/>
        </w:rPr>
        <w:t>.</w:t>
      </w:r>
      <w:r>
        <w:rPr>
          <w:rFonts w:hint="default" w:ascii="Times New Roman" w:hAnsi="Times New Roman" w:eastAsia="仿宋_GB2312" w:cs="Times New Roman"/>
        </w:rPr>
        <w:t>所有物料制作质量有重大问题而影响项目进展和效果的，每次扣罚该项目总费用的10%；</w:t>
      </w:r>
    </w:p>
    <w:p w14:paraId="3EFF820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cs="Times New Roman"/>
          <w:lang w:eastAsia="zh-CN"/>
        </w:rPr>
      </w:pPr>
      <w:r>
        <w:rPr>
          <w:rFonts w:hint="default" w:ascii="Times New Roman" w:hAnsi="Times New Roman" w:eastAsia="仿宋_GB2312" w:cs="Times New Roman"/>
        </w:rPr>
        <w:t>2</w:t>
      </w:r>
      <w:r>
        <w:rPr>
          <w:rFonts w:hint="default" w:ascii="Times New Roman" w:hAnsi="Times New Roman" w:cs="Times New Roman"/>
          <w:lang w:val="en-US" w:eastAsia="zh-CN"/>
        </w:rPr>
        <w:t>.</w:t>
      </w:r>
      <w:r>
        <w:rPr>
          <w:rFonts w:hint="default" w:ascii="Times New Roman" w:hAnsi="Times New Roman" w:eastAsia="仿宋_GB2312" w:cs="Times New Roman"/>
        </w:rPr>
        <w:t>所有物料配送、及时性等</w:t>
      </w:r>
      <w:r>
        <w:rPr>
          <w:rFonts w:hint="default" w:ascii="Times New Roman" w:hAnsi="Times New Roman" w:cs="Times New Roman"/>
          <w:lang w:eastAsia="zh-CN"/>
        </w:rPr>
        <w:t>存在</w:t>
      </w:r>
      <w:r>
        <w:rPr>
          <w:rFonts w:hint="default" w:ascii="Times New Roman" w:hAnsi="Times New Roman" w:eastAsia="仿宋_GB2312" w:cs="Times New Roman"/>
        </w:rPr>
        <w:t>重大问题而影响项目进展和效果的，每次扣罚该项目总费用的10%</w:t>
      </w:r>
      <w:r>
        <w:rPr>
          <w:rFonts w:hint="default" w:ascii="Times New Roman" w:hAnsi="Times New Roman" w:cs="Times New Roman"/>
          <w:lang w:eastAsia="zh-CN"/>
        </w:rPr>
        <w:t>。</w:t>
      </w:r>
    </w:p>
    <w:p w14:paraId="6EEEBE3B">
      <w:pPr>
        <w:bidi w:val="0"/>
        <w:jc w:val="center"/>
        <w:rPr>
          <w:rFonts w:hint="default" w:ascii="Times New Roman" w:hAnsi="Times New Roman" w:eastAsia="方正小标宋简体" w:cs="Times New Roman"/>
          <w:b w:val="0"/>
          <w:bCs w:val="0"/>
          <w:sz w:val="36"/>
          <w:szCs w:val="36"/>
          <w:lang w:val="en-US" w:eastAsia="zh-CN"/>
        </w:rPr>
      </w:pPr>
    </w:p>
    <w:p w14:paraId="3E852209">
      <w:pPr>
        <w:bidi w:val="0"/>
        <w:jc w:val="left"/>
        <w:rPr>
          <w:rFonts w:hint="default" w:ascii="Times New Roman" w:hAnsi="Times New Roman" w:eastAsia="方正小标宋简体" w:cs="Times New Roman"/>
          <w:b w:val="0"/>
          <w:bCs w:val="0"/>
          <w:sz w:val="36"/>
          <w:szCs w:val="36"/>
          <w:lang w:val="en-US" w:eastAsia="zh-CN"/>
        </w:rPr>
      </w:pPr>
      <w:r>
        <w:rPr>
          <w:rFonts w:hint="default" w:ascii="Times New Roman" w:hAnsi="Times New Roman" w:eastAsia="方正小标宋简体" w:cs="Times New Roman"/>
          <w:b w:val="0"/>
          <w:bCs w:val="0"/>
          <w:sz w:val="36"/>
          <w:szCs w:val="36"/>
          <w:lang w:val="en-US" w:eastAsia="zh-CN"/>
        </w:rPr>
        <w:br w:type="page"/>
      </w:r>
    </w:p>
    <w:p w14:paraId="3B528FFB">
      <w:pPr>
        <w:bidi w:val="0"/>
        <w:jc w:val="center"/>
        <w:rPr>
          <w:rFonts w:hint="default" w:ascii="Times New Roman" w:hAnsi="Times New Roman" w:eastAsia="方正小标宋简体" w:cs="Times New Roman"/>
          <w:b w:val="0"/>
          <w:bCs w:val="0"/>
          <w:sz w:val="36"/>
          <w:szCs w:val="36"/>
          <w:lang w:val="en-US" w:eastAsia="zh-CN"/>
        </w:rPr>
      </w:pPr>
      <w:r>
        <w:rPr>
          <w:rFonts w:hint="default" w:ascii="Times New Roman" w:hAnsi="Times New Roman" w:eastAsia="方正小标宋简体" w:cs="Times New Roman"/>
          <w:b w:val="0"/>
          <w:bCs w:val="0"/>
          <w:sz w:val="36"/>
          <w:szCs w:val="36"/>
          <w:lang w:val="en-US" w:eastAsia="zh-CN"/>
        </w:rPr>
        <w:t>第</w:t>
      </w:r>
      <w:r>
        <w:rPr>
          <w:rFonts w:hint="eastAsia" w:ascii="Times New Roman" w:hAnsi="Times New Roman" w:eastAsia="方正小标宋简体" w:cs="Times New Roman"/>
          <w:b w:val="0"/>
          <w:bCs w:val="0"/>
          <w:sz w:val="36"/>
          <w:szCs w:val="36"/>
          <w:lang w:val="en-US" w:eastAsia="zh-CN"/>
        </w:rPr>
        <w:t>二</w:t>
      </w:r>
      <w:r>
        <w:rPr>
          <w:rFonts w:hint="default" w:ascii="Times New Roman" w:hAnsi="Times New Roman" w:eastAsia="方正小标宋简体" w:cs="Times New Roman"/>
          <w:b w:val="0"/>
          <w:bCs w:val="0"/>
          <w:sz w:val="36"/>
          <w:szCs w:val="36"/>
          <w:lang w:val="en-US" w:eastAsia="zh-CN"/>
        </w:rPr>
        <w:t>章  评标和定标办法</w:t>
      </w:r>
    </w:p>
    <w:p w14:paraId="20E64E35">
      <w:pPr>
        <w:numPr>
          <w:ilvl w:val="0"/>
          <w:numId w:val="0"/>
        </w:numPr>
        <w:bidi w:val="0"/>
        <w:ind w:leftChars="0" w:firstLine="632" w:firstLineChars="200"/>
        <w:rPr>
          <w:rFonts w:hint="default" w:ascii="Times New Roman" w:hAnsi="Times New Roman" w:eastAsia="黑体" w:cs="Times New Roman"/>
        </w:rPr>
      </w:pPr>
      <w:bookmarkStart w:id="0" w:name="_Toc98579007"/>
      <w:bookmarkStart w:id="1" w:name="_Toc50276153"/>
      <w:bookmarkStart w:id="2" w:name="_Toc98579606"/>
      <w:bookmarkStart w:id="3" w:name="_Toc98579065"/>
      <w:bookmarkStart w:id="4" w:name="_Toc101843128"/>
      <w:bookmarkStart w:id="5" w:name="_Toc101771375"/>
      <w:bookmarkStart w:id="6" w:name="_Toc98580289"/>
      <w:bookmarkStart w:id="7" w:name="_Toc101951266"/>
      <w:bookmarkStart w:id="8" w:name="_Toc101775128"/>
      <w:bookmarkStart w:id="9" w:name="_Toc42394513"/>
      <w:bookmarkStart w:id="10" w:name="_Toc42394669"/>
      <w:bookmarkStart w:id="11" w:name="_Toc403491569"/>
      <w:bookmarkStart w:id="12" w:name="_Toc401575153"/>
      <w:bookmarkStart w:id="13" w:name="_Toc41723931"/>
      <w:bookmarkStart w:id="14" w:name="_Toc42313167"/>
      <w:bookmarkStart w:id="15" w:name="_Toc41884701"/>
      <w:r>
        <w:rPr>
          <w:rFonts w:hint="default" w:ascii="Times New Roman" w:hAnsi="Times New Roman" w:eastAsia="黑体" w:cs="Times New Roman"/>
          <w:lang w:eastAsia="zh-CN"/>
        </w:rPr>
        <w:t>一、</w:t>
      </w:r>
      <w:r>
        <w:rPr>
          <w:rFonts w:hint="default" w:ascii="Times New Roman" w:hAnsi="Times New Roman" w:eastAsia="黑体" w:cs="Times New Roman"/>
        </w:rPr>
        <w:t>评标</w:t>
      </w:r>
      <w:bookmarkEnd w:id="0"/>
      <w:bookmarkEnd w:id="1"/>
      <w:bookmarkEnd w:id="2"/>
      <w:bookmarkEnd w:id="3"/>
      <w:bookmarkEnd w:id="4"/>
      <w:bookmarkEnd w:id="5"/>
      <w:bookmarkEnd w:id="6"/>
      <w:bookmarkEnd w:id="7"/>
      <w:bookmarkEnd w:id="8"/>
      <w:bookmarkEnd w:id="9"/>
      <w:bookmarkEnd w:id="10"/>
      <w:r>
        <w:rPr>
          <w:rFonts w:hint="default" w:ascii="Times New Roman" w:hAnsi="Times New Roman" w:eastAsia="黑体" w:cs="Times New Roman"/>
        </w:rPr>
        <w:t>委员会</w:t>
      </w:r>
      <w:bookmarkEnd w:id="11"/>
      <w:bookmarkEnd w:id="12"/>
    </w:p>
    <w:p w14:paraId="55554C59">
      <w:pPr>
        <w:bidi w:val="0"/>
        <w:ind w:firstLine="632"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lang w:eastAsia="zh-CN"/>
        </w:rPr>
        <w:t>评标委员会依法成立，成员由采购人多部门人员组成，遵循公平、公正原则，按法律法规和招标文件推荐评审结果，成员若与供</w:t>
      </w:r>
      <w:r>
        <w:rPr>
          <w:rFonts w:hint="eastAsia" w:ascii="Times New Roman" w:hAnsi="Times New Roman" w:eastAsia="仿宋_GB2312" w:cs="Times New Roman"/>
          <w:sz w:val="32"/>
          <w:szCs w:val="32"/>
          <w:lang w:eastAsia="zh-CN"/>
        </w:rPr>
        <w:t>应商有利害关系则需回避。</w:t>
      </w:r>
    </w:p>
    <w:p w14:paraId="58FA2AFE">
      <w:pPr>
        <w:numPr>
          <w:ilvl w:val="0"/>
          <w:numId w:val="0"/>
        </w:numPr>
        <w:bidi w:val="0"/>
        <w:ind w:leftChars="0" w:firstLine="632" w:firstLineChars="200"/>
        <w:rPr>
          <w:rFonts w:hint="default" w:ascii="Times New Roman" w:hAnsi="Times New Roman" w:eastAsia="黑体" w:cs="Times New Roman"/>
        </w:rPr>
      </w:pPr>
      <w:bookmarkStart w:id="16" w:name="_Toc403491570"/>
      <w:bookmarkStart w:id="17" w:name="_Toc401575154"/>
      <w:r>
        <w:rPr>
          <w:rFonts w:hint="default" w:ascii="Times New Roman" w:hAnsi="Times New Roman" w:eastAsia="黑体" w:cs="Times New Roman"/>
          <w:lang w:eastAsia="zh-CN"/>
        </w:rPr>
        <w:t>二、</w:t>
      </w:r>
      <w:r>
        <w:rPr>
          <w:rFonts w:hint="default" w:ascii="Times New Roman" w:hAnsi="Times New Roman" w:eastAsia="黑体" w:cs="Times New Roman"/>
        </w:rPr>
        <w:t>评标方法</w:t>
      </w:r>
      <w:bookmarkEnd w:id="16"/>
      <w:bookmarkEnd w:id="17"/>
    </w:p>
    <w:p w14:paraId="7F824393">
      <w:pPr>
        <w:bidi w:val="0"/>
        <w:ind w:firstLine="632" w:firstLineChars="200"/>
        <w:rPr>
          <w:rFonts w:hint="default" w:ascii="Times New Roman" w:hAnsi="Times New Roman" w:eastAsia="仿宋_GB2312" w:cs="Times New Roman"/>
          <w:sz w:val="32"/>
          <w:szCs w:val="32"/>
        </w:rPr>
      </w:pPr>
      <w:bookmarkStart w:id="18" w:name="EB7884e410a3964767ae21e9a364dce159"/>
      <w:r>
        <w:rPr>
          <w:rFonts w:hint="default" w:ascii="Times New Roman" w:hAnsi="Times New Roman" w:eastAsia="仿宋_GB2312" w:cs="Times New Roman"/>
          <w:sz w:val="32"/>
          <w:szCs w:val="32"/>
        </w:rPr>
        <w:t>本次评标采用综合评分法。评标以招标文件规定的条件为依据。评分比重构成如下：</w:t>
      </w:r>
    </w:p>
    <w:tbl>
      <w:tblPr>
        <w:tblStyle w:val="16"/>
        <w:tblW w:w="8495" w:type="dxa"/>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655"/>
        <w:gridCol w:w="2280"/>
        <w:gridCol w:w="2280"/>
        <w:gridCol w:w="2280"/>
      </w:tblGrid>
      <w:tr w14:paraId="298C84F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10" w:hRule="atLeast"/>
        </w:trPr>
        <w:tc>
          <w:tcPr>
            <w:tcW w:w="1655" w:type="dxa"/>
            <w:tcBorders>
              <w:top w:val="single" w:color="auto" w:sz="6" w:space="0"/>
              <w:left w:val="single" w:color="auto" w:sz="6" w:space="0"/>
              <w:bottom w:val="single" w:color="auto" w:sz="6" w:space="0"/>
              <w:right w:val="single" w:color="auto" w:sz="6" w:space="0"/>
            </w:tcBorders>
            <w:vAlign w:val="center"/>
          </w:tcPr>
          <w:p w14:paraId="47839CAF">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评分项目</w:t>
            </w:r>
          </w:p>
        </w:tc>
        <w:tc>
          <w:tcPr>
            <w:tcW w:w="2280" w:type="dxa"/>
            <w:tcBorders>
              <w:top w:val="single" w:color="auto" w:sz="6" w:space="0"/>
              <w:left w:val="single" w:color="auto" w:sz="6" w:space="0"/>
              <w:bottom w:val="single" w:color="auto" w:sz="6" w:space="0"/>
              <w:right w:val="single" w:color="auto" w:sz="6" w:space="0"/>
            </w:tcBorders>
            <w:vAlign w:val="center"/>
          </w:tcPr>
          <w:p w14:paraId="61FB0113">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技术评分</w:t>
            </w:r>
          </w:p>
        </w:tc>
        <w:tc>
          <w:tcPr>
            <w:tcW w:w="2280" w:type="dxa"/>
            <w:tcBorders>
              <w:top w:val="single" w:color="auto" w:sz="6" w:space="0"/>
              <w:left w:val="single" w:color="auto" w:sz="6" w:space="0"/>
              <w:bottom w:val="single" w:color="auto" w:sz="6" w:space="0"/>
              <w:right w:val="single" w:color="auto" w:sz="6" w:space="0"/>
            </w:tcBorders>
            <w:vAlign w:val="center"/>
          </w:tcPr>
          <w:p w14:paraId="3F40CD52">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商务评分</w:t>
            </w:r>
          </w:p>
        </w:tc>
        <w:tc>
          <w:tcPr>
            <w:tcW w:w="2280" w:type="dxa"/>
            <w:tcBorders>
              <w:top w:val="single" w:color="auto" w:sz="6" w:space="0"/>
              <w:left w:val="single" w:color="auto" w:sz="6" w:space="0"/>
              <w:bottom w:val="single" w:color="auto" w:sz="6" w:space="0"/>
              <w:right w:val="single" w:color="auto" w:sz="6" w:space="0"/>
            </w:tcBorders>
            <w:vAlign w:val="center"/>
          </w:tcPr>
          <w:p w14:paraId="0C94FCB2">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价格评分</w:t>
            </w:r>
          </w:p>
        </w:tc>
      </w:tr>
      <w:tr w14:paraId="6DF54C5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24" w:hRule="atLeast"/>
        </w:trPr>
        <w:tc>
          <w:tcPr>
            <w:tcW w:w="1655" w:type="dxa"/>
            <w:tcBorders>
              <w:top w:val="single" w:color="auto" w:sz="6" w:space="0"/>
              <w:left w:val="single" w:color="auto" w:sz="6" w:space="0"/>
              <w:bottom w:val="single" w:color="auto" w:sz="6" w:space="0"/>
              <w:right w:val="single" w:color="auto" w:sz="6" w:space="0"/>
            </w:tcBorders>
            <w:vAlign w:val="center"/>
          </w:tcPr>
          <w:p w14:paraId="5F3B2B4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分值</w:t>
            </w:r>
          </w:p>
        </w:tc>
        <w:tc>
          <w:tcPr>
            <w:tcW w:w="2280" w:type="dxa"/>
            <w:tcBorders>
              <w:top w:val="single" w:color="auto" w:sz="6" w:space="0"/>
              <w:left w:val="single" w:color="auto" w:sz="6" w:space="0"/>
              <w:bottom w:val="single" w:color="auto" w:sz="6" w:space="0"/>
              <w:right w:val="single" w:color="auto" w:sz="6" w:space="0"/>
            </w:tcBorders>
            <w:vAlign w:val="center"/>
          </w:tcPr>
          <w:p w14:paraId="7F656A1E">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4</w:t>
            </w:r>
            <w:r>
              <w:rPr>
                <w:rFonts w:hint="eastAsia" w:ascii="Times New Roman" w:hAnsi="Times New Roman" w:cs="Times New Roman"/>
                <w:sz w:val="32"/>
                <w:szCs w:val="32"/>
                <w:lang w:val="en-US" w:eastAsia="zh-CN"/>
              </w:rPr>
              <w:t>5</w:t>
            </w:r>
            <w:r>
              <w:rPr>
                <w:rFonts w:hint="default" w:ascii="Times New Roman" w:hAnsi="Times New Roman" w:eastAsia="仿宋_GB2312" w:cs="Times New Roman"/>
                <w:sz w:val="32"/>
                <w:szCs w:val="32"/>
              </w:rPr>
              <w:t>分</w:t>
            </w:r>
          </w:p>
        </w:tc>
        <w:tc>
          <w:tcPr>
            <w:tcW w:w="2280" w:type="dxa"/>
            <w:tcBorders>
              <w:top w:val="single" w:color="auto" w:sz="6" w:space="0"/>
              <w:left w:val="single" w:color="auto" w:sz="6" w:space="0"/>
              <w:bottom w:val="single" w:color="auto" w:sz="6" w:space="0"/>
              <w:right w:val="single" w:color="auto" w:sz="6" w:space="0"/>
            </w:tcBorders>
            <w:vAlign w:val="center"/>
          </w:tcPr>
          <w:p w14:paraId="36416BF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sz w:val="32"/>
                <w:szCs w:val="32"/>
              </w:rPr>
            </w:pPr>
            <w:r>
              <w:rPr>
                <w:rFonts w:hint="eastAsia" w:ascii="Times New Roman" w:hAnsi="Times New Roman" w:cs="Times New Roman"/>
                <w:sz w:val="32"/>
                <w:szCs w:val="32"/>
                <w:lang w:val="en-US" w:eastAsia="zh-CN"/>
              </w:rPr>
              <w:t>25</w:t>
            </w:r>
            <w:r>
              <w:rPr>
                <w:rFonts w:hint="default" w:ascii="Times New Roman" w:hAnsi="Times New Roman" w:eastAsia="仿宋_GB2312" w:cs="Times New Roman"/>
                <w:sz w:val="32"/>
                <w:szCs w:val="32"/>
              </w:rPr>
              <w:t>分</w:t>
            </w:r>
          </w:p>
        </w:tc>
        <w:tc>
          <w:tcPr>
            <w:tcW w:w="2280" w:type="dxa"/>
            <w:tcBorders>
              <w:top w:val="single" w:color="auto" w:sz="6" w:space="0"/>
              <w:left w:val="single" w:color="auto" w:sz="6" w:space="0"/>
              <w:bottom w:val="single" w:color="auto" w:sz="6" w:space="0"/>
              <w:right w:val="single" w:color="auto" w:sz="6" w:space="0"/>
            </w:tcBorders>
            <w:vAlign w:val="center"/>
          </w:tcPr>
          <w:p w14:paraId="7205E1EB">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sz w:val="32"/>
                <w:szCs w:val="32"/>
              </w:rPr>
            </w:pPr>
            <w:r>
              <w:rPr>
                <w:rFonts w:hint="default" w:ascii="Times New Roman" w:hAnsi="Times New Roman" w:cs="Times New Roman"/>
                <w:sz w:val="32"/>
                <w:szCs w:val="32"/>
                <w:lang w:val="en-US" w:eastAsia="zh-CN"/>
              </w:rPr>
              <w:t>30</w:t>
            </w:r>
            <w:r>
              <w:rPr>
                <w:rFonts w:hint="default" w:ascii="Times New Roman" w:hAnsi="Times New Roman" w:eastAsia="仿宋_GB2312" w:cs="Times New Roman"/>
                <w:sz w:val="32"/>
                <w:szCs w:val="32"/>
              </w:rPr>
              <w:t>分</w:t>
            </w:r>
          </w:p>
        </w:tc>
      </w:tr>
      <w:bookmarkEnd w:id="18"/>
    </w:tbl>
    <w:p w14:paraId="241A10B2">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黑体" w:cs="Times New Roman"/>
        </w:rPr>
      </w:pPr>
      <w:bookmarkStart w:id="19" w:name="_Toc101843129"/>
      <w:bookmarkStart w:id="20" w:name="_Toc101771376"/>
      <w:bookmarkStart w:id="21" w:name="_Toc101951267"/>
      <w:bookmarkStart w:id="22" w:name="_Toc403491571"/>
      <w:bookmarkStart w:id="23" w:name="_Toc401575155"/>
      <w:bookmarkStart w:id="24" w:name="_Toc101775129"/>
      <w:r>
        <w:rPr>
          <w:rFonts w:hint="default" w:ascii="Times New Roman" w:hAnsi="Times New Roman" w:eastAsia="黑体" w:cs="Times New Roman"/>
          <w:lang w:eastAsia="zh-CN"/>
        </w:rPr>
        <w:t>三、</w:t>
      </w:r>
      <w:r>
        <w:rPr>
          <w:rFonts w:hint="default" w:ascii="Times New Roman" w:hAnsi="Times New Roman" w:eastAsia="黑体" w:cs="Times New Roman"/>
        </w:rPr>
        <w:t>评标程序</w:t>
      </w:r>
      <w:bookmarkEnd w:id="19"/>
      <w:bookmarkEnd w:id="20"/>
      <w:bookmarkEnd w:id="21"/>
      <w:bookmarkEnd w:id="22"/>
      <w:bookmarkEnd w:id="23"/>
      <w:bookmarkEnd w:id="24"/>
    </w:p>
    <w:p w14:paraId="21DD6D8E">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b/>
          <w:bCs/>
        </w:rPr>
      </w:pPr>
      <w:r>
        <w:rPr>
          <w:rFonts w:hint="default" w:ascii="Times New Roman" w:hAnsi="Times New Roman" w:eastAsia="楷体_GB2312" w:cs="Times New Roman"/>
          <w:b/>
          <w:bCs/>
        </w:rPr>
        <w:t>（一）资格审查</w:t>
      </w:r>
    </w:p>
    <w:p w14:paraId="2E3DF952">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仿宋_GB2312" w:cs="Times New Roman"/>
        </w:rPr>
      </w:pPr>
      <w:r>
        <w:rPr>
          <w:rFonts w:hint="default" w:ascii="Times New Roman" w:hAnsi="Times New Roman" w:cs="Times New Roman"/>
        </w:rPr>
        <w:t>项目开标，采购人应</w:t>
      </w:r>
      <w:r>
        <w:rPr>
          <w:rFonts w:hint="default" w:ascii="Times New Roman" w:hAnsi="Times New Roman" w:eastAsia="仿宋_GB2312" w:cs="Times New Roman"/>
        </w:rPr>
        <w:t>当依法对投标人的资格进行审查，以确定其是否满足招标文件的实质性要求，出现不符合下列情形之一时，作无效投标处理。</w:t>
      </w:r>
    </w:p>
    <w:p w14:paraId="759B01D8">
      <w:pPr>
        <w:bidi w:val="0"/>
        <w:ind w:firstLine="632" w:firstLineChars="200"/>
        <w:rPr>
          <w:rFonts w:hint="default" w:ascii="Times New Roman" w:hAnsi="Times New Roman" w:eastAsia="仿宋_GB2312" w:cs="Times New Roman"/>
        </w:rPr>
      </w:pPr>
      <w:r>
        <w:rPr>
          <w:rFonts w:hint="default" w:ascii="Times New Roman" w:hAnsi="Times New Roman" w:cs="Times New Roman"/>
          <w:lang w:val="en-US" w:eastAsia="zh-CN"/>
        </w:rPr>
        <w:t>1.投</w:t>
      </w:r>
      <w:r>
        <w:rPr>
          <w:rFonts w:hint="default" w:ascii="Times New Roman" w:hAnsi="Times New Roman" w:eastAsia="仿宋_GB2312" w:cs="Times New Roman"/>
        </w:rPr>
        <w:t>标文件提供虚假材料的；</w:t>
      </w:r>
    </w:p>
    <w:p w14:paraId="0D18F415">
      <w:pPr>
        <w:bidi w:val="0"/>
        <w:ind w:firstLine="632" w:firstLineChars="200"/>
        <w:rPr>
          <w:rFonts w:hint="eastAsia" w:ascii="Times New Roman" w:hAnsi="Times New Roman" w:eastAsia="仿宋_GB2312" w:cs="Times New Roman"/>
          <w:lang w:eastAsia="zh-CN"/>
        </w:rPr>
      </w:pPr>
      <w:r>
        <w:rPr>
          <w:rFonts w:hint="eastAsia" w:ascii="Times New Roman" w:hAnsi="Times New Roman" w:cs="Times New Roman"/>
          <w:lang w:val="en-US" w:eastAsia="zh-CN"/>
        </w:rPr>
        <w:t>2.</w:t>
      </w:r>
      <w:r>
        <w:rPr>
          <w:rFonts w:hint="eastAsia" w:ascii="Times New Roman" w:hAnsi="Times New Roman" w:eastAsia="仿宋_GB2312" w:cs="Times New Roman"/>
          <w:lang w:val="en-US" w:eastAsia="zh-CN"/>
        </w:rPr>
        <w:t xml:space="preserve"> 评标委员会若认为投标报价异常低，可能影响质量或履约，应要求投标人现场提供书面说明及证明材料；无法证明报价合理者，视为无效投标。</w:t>
      </w:r>
    </w:p>
    <w:p w14:paraId="5544771A">
      <w:pPr>
        <w:bidi w:val="0"/>
        <w:ind w:firstLine="632" w:firstLineChars="200"/>
        <w:rPr>
          <w:rFonts w:hint="eastAsia" w:ascii="Times New Roman" w:hAnsi="Times New Roman" w:eastAsia="仿宋_GB2312" w:cs="Times New Roman"/>
          <w:lang w:eastAsia="zh-CN"/>
        </w:rPr>
      </w:pPr>
      <w:r>
        <w:rPr>
          <w:rFonts w:hint="eastAsia" w:ascii="Times New Roman" w:hAnsi="Times New Roman" w:cs="Times New Roman"/>
          <w:lang w:val="en-US" w:eastAsia="zh-CN"/>
        </w:rPr>
        <w:t>3.</w:t>
      </w:r>
      <w:r>
        <w:rPr>
          <w:rFonts w:hint="eastAsia" w:ascii="Times New Roman" w:hAnsi="Times New Roman" w:eastAsia="仿宋_GB2312" w:cs="Times New Roman"/>
          <w:lang w:val="en-US" w:eastAsia="zh-CN"/>
        </w:rPr>
        <w:t xml:space="preserve"> 对未通过资格审查或被判定投标无效的供应商，评标委员会应签署书面意见并当场以书面或电话形式通知。供应商可在规定时间内通过书面或电话进行澄清，评标委员会不接受其他外部材料。</w:t>
      </w:r>
    </w:p>
    <w:p w14:paraId="1653BA6D">
      <w:pPr>
        <w:bidi w:val="0"/>
        <w:ind w:firstLine="632" w:firstLineChars="200"/>
        <w:rPr>
          <w:rFonts w:hint="eastAsia" w:ascii="Times New Roman" w:hAnsi="Times New Roman" w:eastAsia="仿宋_GB2312" w:cs="Times New Roman"/>
          <w:lang w:eastAsia="zh-CN"/>
        </w:rPr>
      </w:pPr>
      <w:r>
        <w:rPr>
          <w:rFonts w:hint="eastAsia" w:ascii="Times New Roman" w:hAnsi="Times New Roman" w:cs="Times New Roman"/>
          <w:lang w:val="en-US" w:eastAsia="zh-CN"/>
        </w:rPr>
        <w:t>4.</w:t>
      </w:r>
      <w:r>
        <w:rPr>
          <w:rFonts w:hint="eastAsia" w:ascii="Times New Roman" w:hAnsi="Times New Roman" w:eastAsia="仿宋_GB2312" w:cs="Times New Roman"/>
          <w:lang w:val="en-US" w:eastAsia="zh-CN"/>
        </w:rPr>
        <w:t xml:space="preserve"> 未通过资格审查或投标无效的，将不参与技术、商务及价格等内容的评分环节。</w:t>
      </w:r>
    </w:p>
    <w:p w14:paraId="06ADCFB5">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b/>
          <w:bCs/>
          <w:lang w:eastAsia="zh-CN"/>
        </w:rPr>
      </w:pPr>
      <w:bookmarkStart w:id="25" w:name="EBe5618b7122ed451d9b44d30000728c92"/>
      <w:bookmarkEnd w:id="25"/>
      <w:bookmarkStart w:id="26" w:name="EB54dee7489bb143a3b70afe67eaed7f84"/>
      <w:bookmarkEnd w:id="26"/>
      <w:r>
        <w:rPr>
          <w:rFonts w:hint="default" w:ascii="Times New Roman" w:hAnsi="Times New Roman" w:eastAsia="楷体_GB2312" w:cs="Times New Roman"/>
          <w:b/>
          <w:bCs/>
          <w:lang w:eastAsia="zh-CN"/>
        </w:rPr>
        <w:t>（二）现场综合考核</w:t>
      </w:r>
    </w:p>
    <w:p w14:paraId="5D75E0FE">
      <w:pPr>
        <w:pStyle w:val="5"/>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sz w:val="32"/>
          <w:szCs w:val="32"/>
          <w:lang w:eastAsia="zh-CN"/>
        </w:rPr>
      </w:pPr>
      <w:r>
        <w:rPr>
          <w:rFonts w:hint="eastAsia" w:ascii="Times New Roman" w:hAnsi="Times New Roman" w:eastAsia="楷体_GB2312" w:cs="Times New Roman"/>
          <w:b/>
          <w:bCs/>
          <w:lang w:val="en-US" w:eastAsia="zh-CN"/>
        </w:rPr>
        <w:t>1.</w:t>
      </w:r>
      <w:r>
        <w:rPr>
          <w:rFonts w:hint="eastAsia" w:ascii="Times New Roman" w:hAnsi="Times New Roman" w:eastAsia="仿宋_GB2312" w:cs="Times New Roman"/>
          <w:sz w:val="32"/>
          <w:szCs w:val="32"/>
          <w:lang w:val="en-US" w:eastAsia="zh-CN"/>
        </w:rPr>
        <w:t xml:space="preserve"> 评标委员会成员对所有有效投标</w:t>
      </w:r>
      <w:r>
        <w:rPr>
          <w:rFonts w:hint="eastAsia" w:ascii="Times New Roman" w:hAnsi="Times New Roman" w:cs="Times New Roman"/>
          <w:sz w:val="32"/>
          <w:szCs w:val="32"/>
          <w:lang w:val="en-US" w:eastAsia="zh-CN"/>
        </w:rPr>
        <w:t>单位</w:t>
      </w:r>
      <w:r>
        <w:rPr>
          <w:rFonts w:hint="eastAsia" w:ascii="Times New Roman" w:hAnsi="Times New Roman" w:eastAsia="仿宋_GB2312" w:cs="Times New Roman"/>
          <w:sz w:val="32"/>
          <w:szCs w:val="32"/>
          <w:lang w:val="en-US" w:eastAsia="zh-CN"/>
        </w:rPr>
        <w:t>进行审核与分析，并填写《评分表》，</w:t>
      </w:r>
      <w:r>
        <w:rPr>
          <w:rFonts w:hint="eastAsia" w:ascii="Times New Roman" w:hAnsi="Times New Roman" w:cs="Times New Roman"/>
          <w:sz w:val="32"/>
          <w:szCs w:val="32"/>
          <w:lang w:val="en-US" w:eastAsia="zh-CN"/>
        </w:rPr>
        <w:t>评分细则</w:t>
      </w:r>
      <w:r>
        <w:rPr>
          <w:rFonts w:hint="eastAsia" w:ascii="Times New Roman" w:hAnsi="Times New Roman" w:eastAsia="仿宋_GB2312" w:cs="Times New Roman"/>
          <w:sz w:val="32"/>
          <w:szCs w:val="32"/>
          <w:lang w:val="en-US" w:eastAsia="zh-CN"/>
        </w:rPr>
        <w:t xml:space="preserve">如下： </w:t>
      </w:r>
    </w:p>
    <w:tbl>
      <w:tblPr>
        <w:tblStyle w:val="16"/>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007"/>
        <w:gridCol w:w="667"/>
        <w:gridCol w:w="6473"/>
      </w:tblGrid>
      <w:tr w14:paraId="493434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6" w:hRule="atLeast"/>
          <w:tblHeader/>
        </w:trPr>
        <w:tc>
          <w:tcPr>
            <w:tcW w:w="501" w:type="pct"/>
            <w:tcBorders>
              <w:top w:val="single" w:color="auto" w:sz="4" w:space="0"/>
              <w:left w:val="single" w:color="auto" w:sz="4" w:space="0"/>
              <w:bottom w:val="single" w:color="auto" w:sz="4" w:space="0"/>
              <w:right w:val="single" w:color="auto" w:sz="4" w:space="0"/>
            </w:tcBorders>
            <w:noWrap w:val="0"/>
            <w:vAlign w:val="center"/>
          </w:tcPr>
          <w:p w14:paraId="3CE9015C">
            <w:pPr>
              <w:keepNext w:val="0"/>
              <w:keepLines w:val="0"/>
              <w:suppressLineNumbers w:val="0"/>
              <w:snapToGrid w:val="0"/>
              <w:spacing w:before="0" w:beforeAutospacing="0" w:after="0" w:afterAutospacing="0"/>
              <w:ind w:left="0" w:right="0"/>
              <w:jc w:val="center"/>
              <w:rPr>
                <w:rFonts w:hint="default" w:ascii="Times New Roman" w:hAnsi="Times New Roman" w:eastAsia="仿宋_GB2312" w:cs="Times New Roman"/>
                <w:b/>
                <w:sz w:val="28"/>
                <w:szCs w:val="28"/>
                <w:lang w:eastAsia="zh-CN"/>
              </w:rPr>
            </w:pPr>
            <w:r>
              <w:rPr>
                <w:rFonts w:hint="default" w:ascii="Times New Roman" w:hAnsi="Times New Roman" w:eastAsia="仿宋_GB2312" w:cs="Times New Roman"/>
                <w:b/>
                <w:sz w:val="28"/>
                <w:szCs w:val="28"/>
                <w:lang w:eastAsia="zh-CN"/>
              </w:rPr>
              <w:t>评审类别</w:t>
            </w:r>
          </w:p>
        </w:tc>
        <w:tc>
          <w:tcPr>
            <w:tcW w:w="556" w:type="pct"/>
            <w:tcBorders>
              <w:top w:val="single" w:color="auto" w:sz="4" w:space="0"/>
              <w:left w:val="single" w:color="auto" w:sz="4" w:space="0"/>
              <w:bottom w:val="single" w:color="auto" w:sz="4" w:space="0"/>
              <w:right w:val="single" w:color="auto" w:sz="4" w:space="0"/>
            </w:tcBorders>
            <w:noWrap w:val="0"/>
            <w:tcMar>
              <w:top w:w="0" w:type="dxa"/>
              <w:left w:w="51" w:type="dxa"/>
              <w:bottom w:w="0" w:type="dxa"/>
              <w:right w:w="51" w:type="dxa"/>
            </w:tcMar>
            <w:vAlign w:val="center"/>
          </w:tcPr>
          <w:p w14:paraId="0841911C">
            <w:pPr>
              <w:keepNext w:val="0"/>
              <w:keepLines w:val="0"/>
              <w:suppressLineNumbers w:val="0"/>
              <w:snapToGrid w:val="0"/>
              <w:spacing w:before="0" w:beforeAutospacing="0" w:after="0" w:afterAutospacing="0"/>
              <w:ind w:left="0" w:right="0"/>
              <w:jc w:val="center"/>
              <w:rPr>
                <w:rFonts w:hint="default" w:ascii="Times New Roman" w:hAnsi="Times New Roman" w:eastAsia="仿宋_GB2312" w:cs="Times New Roman"/>
                <w:b/>
                <w:sz w:val="28"/>
                <w:szCs w:val="28"/>
              </w:rPr>
            </w:pPr>
            <w:r>
              <w:rPr>
                <w:rFonts w:hint="default" w:ascii="Times New Roman" w:hAnsi="Times New Roman" w:eastAsia="仿宋_GB2312" w:cs="Times New Roman"/>
                <w:b/>
                <w:sz w:val="28"/>
                <w:szCs w:val="28"/>
              </w:rPr>
              <w:t>评审项目</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948A0FC">
            <w:pPr>
              <w:keepNext w:val="0"/>
              <w:keepLines w:val="0"/>
              <w:suppressLineNumbers w:val="0"/>
              <w:snapToGrid w:val="0"/>
              <w:spacing w:before="0" w:beforeAutospacing="0" w:after="0" w:afterAutospacing="0"/>
              <w:ind w:left="0" w:right="0"/>
              <w:jc w:val="center"/>
              <w:rPr>
                <w:rFonts w:hint="default" w:ascii="Times New Roman" w:hAnsi="Times New Roman" w:eastAsia="仿宋_GB2312" w:cs="Times New Roman"/>
                <w:b/>
                <w:sz w:val="28"/>
                <w:szCs w:val="28"/>
              </w:rPr>
            </w:pPr>
            <w:r>
              <w:rPr>
                <w:rFonts w:hint="default" w:ascii="Times New Roman" w:hAnsi="Times New Roman" w:eastAsia="仿宋_GB2312" w:cs="Times New Roman"/>
                <w:b/>
                <w:sz w:val="28"/>
                <w:szCs w:val="28"/>
              </w:rPr>
              <w:t>分值</w:t>
            </w:r>
          </w:p>
        </w:tc>
        <w:tc>
          <w:tcPr>
            <w:tcW w:w="3574" w:type="pct"/>
            <w:tcBorders>
              <w:top w:val="single" w:color="auto" w:sz="4" w:space="0"/>
              <w:left w:val="single" w:color="auto" w:sz="4" w:space="0"/>
              <w:bottom w:val="single" w:color="auto" w:sz="4" w:space="0"/>
              <w:right w:val="single" w:color="auto" w:sz="4" w:space="0"/>
            </w:tcBorders>
            <w:noWrap w:val="0"/>
            <w:vAlign w:val="center"/>
          </w:tcPr>
          <w:p w14:paraId="3404C1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eastAsia="zh-CN"/>
              </w:rPr>
            </w:pPr>
            <w:r>
              <w:rPr>
                <w:rFonts w:hint="default"/>
                <w:b/>
                <w:bCs/>
                <w:sz w:val="28"/>
                <w:szCs w:val="22"/>
              </w:rPr>
              <w:t>评分</w:t>
            </w:r>
            <w:r>
              <w:rPr>
                <w:rFonts w:hint="default"/>
                <w:b/>
                <w:bCs/>
                <w:sz w:val="28"/>
                <w:szCs w:val="22"/>
                <w:lang w:eastAsia="zh-CN"/>
              </w:rPr>
              <w:t>细则</w:t>
            </w:r>
          </w:p>
        </w:tc>
      </w:tr>
      <w:tr w14:paraId="293E8A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32" w:hRule="atLeast"/>
        </w:trPr>
        <w:tc>
          <w:tcPr>
            <w:tcW w:w="501" w:type="pct"/>
            <w:tcBorders>
              <w:top w:val="single" w:color="auto" w:sz="4" w:space="0"/>
              <w:left w:val="single" w:color="auto" w:sz="4" w:space="0"/>
              <w:bottom w:val="single" w:color="auto" w:sz="4" w:space="0"/>
              <w:right w:val="single" w:color="auto" w:sz="4" w:space="0"/>
            </w:tcBorders>
            <w:noWrap w:val="0"/>
            <w:vAlign w:val="center"/>
          </w:tcPr>
          <w:p w14:paraId="03842AB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bCs/>
                <w:sz w:val="28"/>
                <w:szCs w:val="28"/>
                <w:lang w:eastAsia="zh-CN"/>
              </w:rPr>
            </w:pPr>
            <w:r>
              <w:rPr>
                <w:rFonts w:hint="default" w:ascii="Times New Roman" w:hAnsi="Times New Roman" w:eastAsia="仿宋_GB2312" w:cs="Times New Roman"/>
                <w:b/>
                <w:bCs/>
                <w:sz w:val="28"/>
                <w:szCs w:val="28"/>
                <w:lang w:eastAsia="zh-CN"/>
              </w:rPr>
              <w:t>价格</w:t>
            </w:r>
          </w:p>
          <w:p w14:paraId="2ACB294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bCs/>
                <w:sz w:val="28"/>
                <w:szCs w:val="28"/>
                <w:lang w:val="en-US" w:eastAsia="zh-CN"/>
              </w:rPr>
            </w:pPr>
            <w:r>
              <w:rPr>
                <w:rFonts w:hint="default" w:ascii="Times New Roman" w:hAnsi="Times New Roman" w:eastAsia="仿宋_GB2312" w:cs="Times New Roman"/>
                <w:b/>
                <w:bCs/>
                <w:sz w:val="28"/>
                <w:szCs w:val="28"/>
                <w:lang w:eastAsia="zh-CN"/>
              </w:rPr>
              <w:t>（</w:t>
            </w:r>
            <w:r>
              <w:rPr>
                <w:rFonts w:hint="default" w:ascii="Times New Roman" w:hAnsi="Times New Roman" w:cs="Times New Roman"/>
                <w:b/>
                <w:bCs/>
                <w:sz w:val="28"/>
                <w:szCs w:val="28"/>
                <w:lang w:val="en-US" w:eastAsia="zh-CN"/>
              </w:rPr>
              <w:t>30</w:t>
            </w:r>
            <w:r>
              <w:rPr>
                <w:rFonts w:hint="default" w:ascii="Times New Roman" w:hAnsi="Times New Roman" w:eastAsia="仿宋_GB2312" w:cs="Times New Roman"/>
                <w:b/>
                <w:bCs/>
                <w:sz w:val="28"/>
                <w:szCs w:val="28"/>
                <w:lang w:val="en-US" w:eastAsia="zh-CN"/>
              </w:rPr>
              <w:t>分）</w:t>
            </w:r>
          </w:p>
        </w:tc>
        <w:tc>
          <w:tcPr>
            <w:tcW w:w="556" w:type="pct"/>
            <w:tcBorders>
              <w:top w:val="single" w:color="auto" w:sz="4" w:space="0"/>
              <w:left w:val="single" w:color="auto" w:sz="4" w:space="0"/>
              <w:bottom w:val="single" w:color="auto" w:sz="4" w:space="0"/>
              <w:right w:val="single" w:color="auto" w:sz="4" w:space="0"/>
            </w:tcBorders>
            <w:noWrap w:val="0"/>
            <w:tcMar>
              <w:top w:w="0" w:type="dxa"/>
              <w:left w:w="51" w:type="dxa"/>
              <w:bottom w:w="0" w:type="dxa"/>
              <w:right w:w="51" w:type="dxa"/>
            </w:tcMar>
            <w:vAlign w:val="center"/>
          </w:tcPr>
          <w:p w14:paraId="6F778ED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val="0"/>
                <w:bCs/>
                <w:sz w:val="28"/>
                <w:szCs w:val="28"/>
                <w:lang w:eastAsia="zh-CN"/>
              </w:rPr>
            </w:pPr>
            <w:r>
              <w:rPr>
                <w:rFonts w:hint="default" w:ascii="Times New Roman" w:hAnsi="Times New Roman" w:eastAsia="仿宋_GB2312" w:cs="Times New Roman"/>
                <w:b w:val="0"/>
                <w:bCs/>
                <w:sz w:val="28"/>
                <w:szCs w:val="28"/>
                <w:lang w:eastAsia="zh-CN"/>
              </w:rPr>
              <w:t>价格评分</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5A7FE96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val="0"/>
                <w:bCs/>
                <w:sz w:val="28"/>
                <w:szCs w:val="28"/>
                <w:lang w:val="en-US" w:eastAsia="zh-CN"/>
              </w:rPr>
            </w:pPr>
            <w:r>
              <w:rPr>
                <w:rFonts w:hint="default" w:ascii="Times New Roman" w:hAnsi="Times New Roman" w:eastAsia="仿宋_GB2312" w:cs="Times New Roman"/>
                <w:b w:val="0"/>
                <w:bCs/>
                <w:sz w:val="28"/>
                <w:szCs w:val="28"/>
                <w:lang w:val="en-US" w:eastAsia="zh-CN"/>
              </w:rPr>
              <w:t>30</w:t>
            </w:r>
            <w:r>
              <w:rPr>
                <w:rFonts w:hint="eastAsia" w:ascii="Times New Roman" w:hAnsi="Times New Roman" w:cs="Times New Roman"/>
                <w:b w:val="0"/>
                <w:bCs/>
                <w:sz w:val="28"/>
                <w:szCs w:val="28"/>
                <w:lang w:val="en-US" w:eastAsia="zh-CN"/>
              </w:rPr>
              <w:t>分</w:t>
            </w:r>
          </w:p>
        </w:tc>
        <w:tc>
          <w:tcPr>
            <w:tcW w:w="3574" w:type="pct"/>
            <w:tcBorders>
              <w:top w:val="single" w:color="auto" w:sz="4" w:space="0"/>
              <w:left w:val="single" w:color="auto" w:sz="4" w:space="0"/>
              <w:bottom w:val="single" w:color="auto" w:sz="4" w:space="0"/>
              <w:right w:val="single" w:color="auto" w:sz="4" w:space="0"/>
            </w:tcBorders>
            <w:noWrap w:val="0"/>
            <w:vAlign w:val="center"/>
          </w:tcPr>
          <w:p w14:paraId="380401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eastAsia="zh-CN"/>
              </w:rPr>
            </w:pPr>
            <w:r>
              <w:rPr>
                <w:rFonts w:hint="default"/>
                <w:sz w:val="28"/>
                <w:szCs w:val="22"/>
                <w:lang w:eastAsia="zh-CN"/>
              </w:rPr>
              <w:t>价格分统一采用低价优先法计算，各有效投标人的物料报价中，取最低价为评标基准价，其价格分为满分。其他投标人的价格分统一按照下列公式计算：</w:t>
            </w:r>
          </w:p>
          <w:p w14:paraId="6E349C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eastAsia="zh-CN"/>
              </w:rPr>
            </w:pPr>
            <w:r>
              <w:rPr>
                <w:rFonts w:hint="default"/>
                <w:sz w:val="28"/>
                <w:szCs w:val="22"/>
                <w:lang w:eastAsia="zh-CN"/>
              </w:rPr>
              <w:t>价格评分=（评标基准价／投标报价）×价格分值</w:t>
            </w:r>
            <w:r>
              <w:rPr>
                <w:rFonts w:hint="eastAsia"/>
                <w:sz w:val="28"/>
                <w:szCs w:val="22"/>
                <w:lang w:eastAsia="zh-CN"/>
              </w:rPr>
              <w:t>（</w:t>
            </w:r>
            <w:r>
              <w:rPr>
                <w:rFonts w:hint="default"/>
                <w:sz w:val="28"/>
                <w:szCs w:val="22"/>
                <w:lang w:val="en-US" w:eastAsia="zh-CN"/>
              </w:rPr>
              <w:t>30</w:t>
            </w:r>
            <w:r>
              <w:rPr>
                <w:rFonts w:hint="default"/>
                <w:sz w:val="28"/>
                <w:szCs w:val="22"/>
                <w:lang w:eastAsia="zh-CN"/>
              </w:rPr>
              <w:t>分</w:t>
            </w:r>
            <w:r>
              <w:rPr>
                <w:rFonts w:hint="eastAsia"/>
                <w:sz w:val="28"/>
                <w:szCs w:val="22"/>
                <w:lang w:eastAsia="zh-CN"/>
              </w:rPr>
              <w:t>）</w:t>
            </w:r>
            <w:r>
              <w:rPr>
                <w:rFonts w:hint="default"/>
                <w:sz w:val="28"/>
                <w:szCs w:val="22"/>
                <w:lang w:eastAsia="zh-CN"/>
              </w:rPr>
              <w:t>（精确到0.01）</w:t>
            </w:r>
          </w:p>
          <w:p w14:paraId="100D8E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eastAsia="zh-CN"/>
              </w:rPr>
            </w:pPr>
            <w:r>
              <w:rPr>
                <w:rFonts w:hint="eastAsia"/>
                <w:b/>
                <w:bCs/>
                <w:sz w:val="28"/>
                <w:szCs w:val="22"/>
                <w:lang w:val="en-US" w:eastAsia="zh-CN"/>
              </w:rPr>
              <w:t>注：</w:t>
            </w:r>
            <w:r>
              <w:rPr>
                <w:rFonts w:hint="default"/>
                <w:b/>
                <w:bCs/>
                <w:sz w:val="28"/>
                <w:szCs w:val="22"/>
                <w:lang w:eastAsia="zh-CN"/>
              </w:rPr>
              <w:t>若投标报价低于所有有效投标报价平均值的 80%，投标人需提供成本构成说明，否则视为无效投标</w:t>
            </w:r>
            <w:r>
              <w:rPr>
                <w:rFonts w:hint="eastAsia"/>
                <w:b/>
                <w:bCs/>
                <w:sz w:val="28"/>
                <w:szCs w:val="22"/>
                <w:lang w:eastAsia="zh-CN"/>
              </w:rPr>
              <w:t>。</w:t>
            </w:r>
          </w:p>
        </w:tc>
      </w:tr>
      <w:tr w14:paraId="6CAE7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77" w:hRule="atLeast"/>
        </w:trPr>
        <w:tc>
          <w:tcPr>
            <w:tcW w:w="501" w:type="pct"/>
            <w:vMerge w:val="restart"/>
            <w:tcBorders>
              <w:top w:val="single" w:color="auto" w:sz="4" w:space="0"/>
              <w:left w:val="single" w:color="auto" w:sz="4" w:space="0"/>
              <w:right w:val="single" w:color="auto" w:sz="4" w:space="0"/>
            </w:tcBorders>
            <w:noWrap w:val="0"/>
            <w:vAlign w:val="center"/>
          </w:tcPr>
          <w:p w14:paraId="061D9D2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bCs/>
                <w:sz w:val="28"/>
                <w:szCs w:val="28"/>
              </w:rPr>
            </w:pPr>
            <w:r>
              <w:rPr>
                <w:rFonts w:hint="default" w:ascii="Times New Roman" w:hAnsi="Times New Roman" w:cs="Times New Roman"/>
                <w:b/>
                <w:bCs/>
                <w:sz w:val="28"/>
                <w:szCs w:val="28"/>
                <w:lang w:eastAsia="zh-CN"/>
              </w:rPr>
              <w:t>商务</w:t>
            </w:r>
            <w:r>
              <w:rPr>
                <w:rFonts w:hint="default" w:ascii="Times New Roman" w:hAnsi="Times New Roman" w:eastAsia="仿宋_GB2312" w:cs="Times New Roman"/>
                <w:b/>
                <w:bCs/>
                <w:sz w:val="28"/>
                <w:szCs w:val="28"/>
                <w:lang w:eastAsia="zh-CN"/>
              </w:rPr>
              <w:t>（</w:t>
            </w:r>
            <w:r>
              <w:rPr>
                <w:rFonts w:hint="eastAsia" w:ascii="Times New Roman" w:hAnsi="Times New Roman" w:cs="Times New Roman"/>
                <w:b/>
                <w:bCs/>
                <w:sz w:val="28"/>
                <w:szCs w:val="28"/>
                <w:lang w:val="en-US" w:eastAsia="zh-CN"/>
              </w:rPr>
              <w:t>25分</w:t>
            </w:r>
            <w:r>
              <w:rPr>
                <w:rFonts w:hint="default" w:ascii="Times New Roman" w:hAnsi="Times New Roman" w:eastAsia="仿宋_GB2312" w:cs="Times New Roman"/>
                <w:b/>
                <w:bCs/>
                <w:sz w:val="28"/>
                <w:szCs w:val="28"/>
                <w:lang w:val="en-US" w:eastAsia="zh-CN"/>
              </w:rPr>
              <w:t>）</w:t>
            </w:r>
          </w:p>
        </w:tc>
        <w:tc>
          <w:tcPr>
            <w:tcW w:w="556" w:type="pct"/>
            <w:tcBorders>
              <w:top w:val="single" w:color="auto" w:sz="4" w:space="0"/>
              <w:left w:val="single" w:color="auto" w:sz="4" w:space="0"/>
              <w:bottom w:val="single" w:color="auto" w:sz="4" w:space="0"/>
              <w:right w:val="single" w:color="auto" w:sz="4" w:space="0"/>
            </w:tcBorders>
            <w:noWrap w:val="0"/>
            <w:tcMar>
              <w:top w:w="0" w:type="dxa"/>
              <w:left w:w="51" w:type="dxa"/>
              <w:bottom w:w="0" w:type="dxa"/>
              <w:right w:w="51" w:type="dxa"/>
            </w:tcMar>
            <w:vAlign w:val="center"/>
          </w:tcPr>
          <w:p w14:paraId="346B0855">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default" w:ascii="Times New Roman" w:hAnsi="Times New Roman" w:eastAsia="仿宋_GB2312" w:cs="Times New Roman"/>
                <w:b w:val="0"/>
                <w:bCs/>
                <w:kern w:val="2"/>
                <w:sz w:val="28"/>
                <w:szCs w:val="28"/>
                <w:lang w:val="en-US" w:eastAsia="zh-CN" w:bidi="ar-SA"/>
              </w:rPr>
            </w:pPr>
            <w:r>
              <w:rPr>
                <w:rFonts w:hint="eastAsia" w:ascii="Times New Roman" w:hAnsi="Times New Roman" w:eastAsia="仿宋_GB2312" w:cs="Times New Roman"/>
                <w:b w:val="0"/>
                <w:bCs/>
                <w:kern w:val="2"/>
                <w:sz w:val="28"/>
                <w:szCs w:val="28"/>
                <w:lang w:val="en-US" w:eastAsia="zh-CN" w:bidi="ar-SA"/>
              </w:rPr>
              <w:t>同类项目业绩及评价</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75536A42">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default" w:ascii="Times New Roman" w:hAnsi="Times New Roman" w:eastAsia="仿宋_GB2312" w:cs="Times New Roman"/>
                <w:b w:val="0"/>
                <w:bCs/>
                <w:kern w:val="2"/>
                <w:sz w:val="28"/>
                <w:szCs w:val="28"/>
                <w:lang w:val="en-US" w:eastAsia="zh-CN" w:bidi="ar-SA"/>
              </w:rPr>
            </w:pPr>
            <w:r>
              <w:rPr>
                <w:rFonts w:hint="default" w:ascii="Times New Roman" w:hAnsi="Times New Roman" w:eastAsia="仿宋_GB2312" w:cs="Times New Roman"/>
                <w:b w:val="0"/>
                <w:bCs/>
                <w:kern w:val="2"/>
                <w:sz w:val="28"/>
                <w:szCs w:val="28"/>
                <w:lang w:val="en-US" w:eastAsia="zh-CN" w:bidi="ar-SA"/>
              </w:rPr>
              <w:t>10</w:t>
            </w:r>
            <w:r>
              <w:rPr>
                <w:rFonts w:hint="eastAsia" w:ascii="Times New Roman" w:hAnsi="Times New Roman" w:eastAsia="仿宋_GB2312" w:cs="Times New Roman"/>
                <w:b w:val="0"/>
                <w:bCs/>
                <w:kern w:val="2"/>
                <w:sz w:val="28"/>
                <w:szCs w:val="28"/>
                <w:lang w:val="en-US" w:eastAsia="zh-CN" w:bidi="ar-SA"/>
              </w:rPr>
              <w:t>分</w:t>
            </w:r>
          </w:p>
        </w:tc>
        <w:tc>
          <w:tcPr>
            <w:tcW w:w="3574" w:type="pct"/>
            <w:tcBorders>
              <w:top w:val="single" w:color="auto" w:sz="4" w:space="0"/>
              <w:left w:val="single" w:color="auto" w:sz="4" w:space="0"/>
              <w:bottom w:val="single" w:color="auto" w:sz="4" w:space="0"/>
              <w:right w:val="single" w:color="auto" w:sz="4" w:space="0"/>
            </w:tcBorders>
            <w:noWrap w:val="0"/>
            <w:vAlign w:val="center"/>
          </w:tcPr>
          <w:p w14:paraId="368FD5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sz w:val="28"/>
                <w:szCs w:val="22"/>
                <w:lang w:val="en-US" w:eastAsia="zh-CN"/>
              </w:rPr>
            </w:pPr>
            <w:r>
              <w:rPr>
                <w:rFonts w:hint="eastAsia"/>
                <w:sz w:val="28"/>
                <w:szCs w:val="22"/>
                <w:lang w:val="en-US" w:eastAsia="zh-CN"/>
              </w:rPr>
              <w:t>供应商提供</w:t>
            </w:r>
            <w:r>
              <w:rPr>
                <w:rFonts w:hint="default"/>
                <w:sz w:val="28"/>
                <w:szCs w:val="22"/>
                <w:lang w:val="en-US" w:eastAsia="zh-CN"/>
              </w:rPr>
              <w:t>202</w:t>
            </w:r>
            <w:r>
              <w:rPr>
                <w:rFonts w:hint="eastAsia"/>
                <w:sz w:val="28"/>
                <w:szCs w:val="22"/>
                <w:lang w:val="en-US" w:eastAsia="zh-CN"/>
              </w:rPr>
              <w:t>3年</w:t>
            </w:r>
            <w:r>
              <w:rPr>
                <w:rFonts w:hint="default"/>
                <w:sz w:val="28"/>
                <w:szCs w:val="22"/>
                <w:lang w:val="en-US" w:eastAsia="zh-CN"/>
              </w:rPr>
              <w:t>1</w:t>
            </w:r>
            <w:r>
              <w:rPr>
                <w:rFonts w:hint="eastAsia"/>
                <w:sz w:val="28"/>
                <w:szCs w:val="22"/>
                <w:lang w:val="en-US" w:eastAsia="zh-CN"/>
              </w:rPr>
              <w:t>月</w:t>
            </w:r>
            <w:r>
              <w:rPr>
                <w:rFonts w:hint="default"/>
                <w:sz w:val="28"/>
                <w:szCs w:val="22"/>
                <w:lang w:val="en-US" w:eastAsia="zh-CN"/>
              </w:rPr>
              <w:t>1</w:t>
            </w:r>
            <w:r>
              <w:rPr>
                <w:rFonts w:hint="eastAsia"/>
                <w:sz w:val="28"/>
                <w:szCs w:val="22"/>
                <w:lang w:val="en-US" w:eastAsia="zh-CN"/>
              </w:rPr>
              <w:t>日以来医疗</w:t>
            </w:r>
            <w:r>
              <w:rPr>
                <w:rFonts w:hint="default"/>
                <w:sz w:val="28"/>
                <w:szCs w:val="22"/>
                <w:lang w:val="en-US" w:eastAsia="zh-CN"/>
              </w:rPr>
              <w:t>/</w:t>
            </w:r>
            <w:r>
              <w:rPr>
                <w:rFonts w:hint="eastAsia"/>
                <w:sz w:val="28"/>
                <w:szCs w:val="22"/>
                <w:lang w:val="en-US" w:eastAsia="zh-CN"/>
              </w:rPr>
              <w:t>教育</w:t>
            </w:r>
            <w:r>
              <w:rPr>
                <w:rFonts w:hint="default"/>
                <w:sz w:val="28"/>
                <w:szCs w:val="22"/>
                <w:lang w:val="en-US" w:eastAsia="zh-CN"/>
              </w:rPr>
              <w:t>/</w:t>
            </w:r>
            <w:r>
              <w:rPr>
                <w:rFonts w:hint="eastAsia"/>
                <w:sz w:val="28"/>
                <w:szCs w:val="22"/>
                <w:lang w:val="en-US" w:eastAsia="zh-CN"/>
              </w:rPr>
              <w:t>公共服务领域宣传物料项目（合同金额</w:t>
            </w:r>
            <w:r>
              <w:rPr>
                <w:rFonts w:hint="default"/>
                <w:sz w:val="28"/>
                <w:szCs w:val="22"/>
                <w:lang w:val="en-US" w:eastAsia="zh-CN"/>
              </w:rPr>
              <w:t>≥</w:t>
            </w:r>
            <w:r>
              <w:rPr>
                <w:rFonts w:hint="eastAsia"/>
                <w:sz w:val="28"/>
                <w:szCs w:val="22"/>
                <w:lang w:val="en-US" w:eastAsia="zh-CN"/>
              </w:rPr>
              <w:t>3万元），每提供</w:t>
            </w:r>
            <w:r>
              <w:rPr>
                <w:rFonts w:hint="default"/>
                <w:sz w:val="28"/>
                <w:szCs w:val="22"/>
                <w:lang w:val="en-US" w:eastAsia="zh-CN"/>
              </w:rPr>
              <w:t>1</w:t>
            </w:r>
            <w:r>
              <w:rPr>
                <w:rFonts w:hint="eastAsia"/>
                <w:sz w:val="28"/>
                <w:szCs w:val="22"/>
                <w:lang w:val="en-US" w:eastAsia="zh-CN"/>
              </w:rPr>
              <w:t>份完整合同（含关键页、发票复印件）得</w:t>
            </w:r>
            <w:r>
              <w:rPr>
                <w:rFonts w:hint="default"/>
                <w:sz w:val="28"/>
                <w:szCs w:val="22"/>
                <w:lang w:val="en-US" w:eastAsia="zh-CN"/>
              </w:rPr>
              <w:t>2</w:t>
            </w:r>
            <w:r>
              <w:rPr>
                <w:rFonts w:hint="eastAsia"/>
                <w:sz w:val="28"/>
                <w:szCs w:val="22"/>
                <w:lang w:val="en-US" w:eastAsia="zh-CN"/>
              </w:rPr>
              <w:t>分，最高</w:t>
            </w:r>
            <w:r>
              <w:rPr>
                <w:rFonts w:hint="default"/>
                <w:sz w:val="28"/>
                <w:szCs w:val="22"/>
                <w:lang w:val="en-US" w:eastAsia="zh-CN"/>
              </w:rPr>
              <w:t>10</w:t>
            </w:r>
            <w:r>
              <w:rPr>
                <w:rFonts w:hint="eastAsia"/>
                <w:sz w:val="28"/>
                <w:szCs w:val="22"/>
                <w:lang w:val="en-US" w:eastAsia="zh-CN"/>
              </w:rPr>
              <w:t>分。</w:t>
            </w:r>
          </w:p>
        </w:tc>
      </w:tr>
      <w:tr w14:paraId="3D1F2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61" w:hRule="atLeast"/>
        </w:trPr>
        <w:tc>
          <w:tcPr>
            <w:tcW w:w="501" w:type="pct"/>
            <w:vMerge w:val="continue"/>
            <w:tcBorders>
              <w:left w:val="single" w:color="auto" w:sz="4" w:space="0"/>
              <w:right w:val="single" w:color="auto" w:sz="4" w:space="0"/>
            </w:tcBorders>
            <w:noWrap w:val="0"/>
            <w:vAlign w:val="center"/>
          </w:tcPr>
          <w:p w14:paraId="3E573016">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cs="Times New Roman"/>
                <w:b/>
                <w:bCs/>
                <w:sz w:val="28"/>
                <w:szCs w:val="28"/>
                <w:lang w:eastAsia="zh-CN"/>
              </w:rPr>
            </w:pP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3CBCCB84">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default" w:ascii="Times New Roman" w:hAnsi="Times New Roman" w:eastAsia="仿宋_GB2312" w:cs="Times New Roman"/>
                <w:b w:val="0"/>
                <w:bCs/>
                <w:kern w:val="2"/>
                <w:sz w:val="28"/>
                <w:szCs w:val="28"/>
                <w:lang w:val="en-US" w:eastAsia="zh-CN" w:bidi="ar-SA"/>
              </w:rPr>
            </w:pPr>
            <w:r>
              <w:rPr>
                <w:rFonts w:hint="eastAsia" w:ascii="Times New Roman" w:hAnsi="Times New Roman" w:cs="Times New Roman"/>
                <w:b w:val="0"/>
                <w:bCs/>
                <w:kern w:val="2"/>
                <w:sz w:val="28"/>
                <w:szCs w:val="28"/>
                <w:lang w:val="en-US" w:eastAsia="zh-CN" w:bidi="ar-SA"/>
              </w:rPr>
              <w:t>人员配置</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2CB228">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eastAsia" w:ascii="Times New Roman" w:hAnsi="Times New Roman" w:eastAsia="仿宋_GB2312" w:cs="Times New Roman"/>
                <w:b w:val="0"/>
                <w:bCs/>
                <w:kern w:val="2"/>
                <w:sz w:val="28"/>
                <w:szCs w:val="28"/>
                <w:lang w:val="en-US" w:eastAsia="zh-CN" w:bidi="ar-SA"/>
              </w:rPr>
            </w:pPr>
            <w:r>
              <w:rPr>
                <w:rFonts w:hint="default" w:ascii="Times New Roman" w:hAnsi="Times New Roman" w:eastAsia="仿宋_GB2312" w:cs="Times New Roman"/>
                <w:b w:val="0"/>
                <w:bCs/>
                <w:kern w:val="2"/>
                <w:sz w:val="28"/>
                <w:szCs w:val="28"/>
                <w:lang w:val="en-US" w:eastAsia="zh-CN" w:bidi="ar-SA"/>
              </w:rPr>
              <w:t>10</w:t>
            </w:r>
            <w:r>
              <w:rPr>
                <w:rFonts w:hint="eastAsia" w:ascii="Times New Roman" w:hAnsi="Times New Roman" w:eastAsia="仿宋_GB2312" w:cs="Times New Roman"/>
                <w:b w:val="0"/>
                <w:bCs/>
                <w:kern w:val="2"/>
                <w:sz w:val="28"/>
                <w:szCs w:val="28"/>
                <w:lang w:val="en-US" w:eastAsia="zh-CN" w:bidi="ar-SA"/>
              </w:rPr>
              <w:t>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2876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sz w:val="28"/>
                <w:szCs w:val="22"/>
                <w:lang w:val="en-US" w:eastAsia="zh-CN"/>
              </w:rPr>
            </w:pPr>
            <w:r>
              <w:rPr>
                <w:rFonts w:hint="eastAsia"/>
                <w:sz w:val="28"/>
                <w:szCs w:val="22"/>
                <w:lang w:val="en-US" w:eastAsia="zh-CN"/>
              </w:rPr>
              <w:t>团队配置（8分）：项目团队需包含1名设计师、2名制作人员、1名安装人员（4分），每提供1人近6个月社保及岗位证书得1分（设计师取得广告设计资格或3个案例，安装人员取得安全培训证明）（4分），最高8分；</w:t>
            </w:r>
          </w:p>
          <w:p w14:paraId="766414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val="en-US" w:eastAsia="zh-CN"/>
              </w:rPr>
            </w:pPr>
            <w:r>
              <w:rPr>
                <w:rFonts w:hint="eastAsia"/>
                <w:sz w:val="28"/>
                <w:szCs w:val="22"/>
                <w:lang w:val="en-US" w:eastAsia="zh-CN"/>
              </w:rPr>
              <w:t>负责人经验（2分）：项目负责人具备3年以上同类项目管理经验，提供证明得2分。</w:t>
            </w:r>
          </w:p>
        </w:tc>
      </w:tr>
      <w:tr w14:paraId="49B79A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71" w:hRule="atLeast"/>
        </w:trPr>
        <w:tc>
          <w:tcPr>
            <w:tcW w:w="501" w:type="pct"/>
            <w:vMerge w:val="continue"/>
            <w:tcBorders>
              <w:left w:val="single" w:color="auto" w:sz="4" w:space="0"/>
              <w:right w:val="single" w:color="auto" w:sz="4" w:space="0"/>
            </w:tcBorders>
            <w:noWrap w:val="0"/>
            <w:vAlign w:val="center"/>
          </w:tcPr>
          <w:p w14:paraId="7DDFE368">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8"/>
              </w:rPr>
            </w:pP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298F1EE2">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default" w:ascii="Times New Roman" w:hAnsi="Times New Roman" w:eastAsia="仿宋_GB2312" w:cs="Times New Roman"/>
                <w:b w:val="0"/>
                <w:bCs/>
                <w:kern w:val="2"/>
                <w:sz w:val="28"/>
                <w:szCs w:val="28"/>
                <w:lang w:val="en-US" w:eastAsia="zh-CN" w:bidi="ar-SA"/>
              </w:rPr>
            </w:pPr>
            <w:r>
              <w:rPr>
                <w:rFonts w:hint="eastAsia" w:ascii="Times New Roman" w:hAnsi="Times New Roman" w:eastAsia="仿宋_GB2312" w:cs="Times New Roman"/>
                <w:b w:val="0"/>
                <w:bCs/>
                <w:kern w:val="2"/>
                <w:sz w:val="28"/>
                <w:szCs w:val="28"/>
                <w:lang w:val="en-US" w:eastAsia="zh-CN" w:bidi="ar-SA"/>
              </w:rPr>
              <w:t>服务仓储与响应时效</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1021CA">
            <w:pPr>
              <w:pStyle w:val="15"/>
              <w:keepNext w:val="0"/>
              <w:keepLines w:val="0"/>
              <w:pageBreakBefore w:val="0"/>
              <w:widowControl/>
              <w:suppressLineNumbers w:val="0"/>
              <w:kinsoku/>
              <w:wordWrap/>
              <w:overflowPunct/>
              <w:topLinePunct w:val="0"/>
              <w:autoSpaceDE/>
              <w:autoSpaceDN/>
              <w:bidi w:val="0"/>
              <w:adjustRightInd/>
              <w:snapToGrid w:val="0"/>
              <w:spacing w:before="120" w:beforeAutospacing="0" w:after="120" w:afterAutospacing="0" w:line="288" w:lineRule="auto"/>
              <w:ind w:left="0" w:leftChars="0" w:right="0" w:rightChars="0"/>
              <w:jc w:val="center"/>
              <w:textAlignment w:val="auto"/>
              <w:rPr>
                <w:rFonts w:hint="default" w:ascii="Times New Roman" w:hAnsi="Times New Roman" w:eastAsia="仿宋_GB2312" w:cs="Times New Roman"/>
                <w:b w:val="0"/>
                <w:bCs/>
                <w:kern w:val="2"/>
                <w:sz w:val="28"/>
                <w:szCs w:val="28"/>
                <w:lang w:val="en-US" w:eastAsia="zh-CN" w:bidi="ar-SA"/>
              </w:rPr>
            </w:pPr>
            <w:r>
              <w:rPr>
                <w:rFonts w:hint="default" w:ascii="Times New Roman" w:hAnsi="Times New Roman" w:eastAsia="仿宋_GB2312" w:cs="Times New Roman"/>
                <w:b w:val="0"/>
                <w:bCs/>
                <w:kern w:val="2"/>
                <w:sz w:val="28"/>
                <w:szCs w:val="28"/>
                <w:lang w:val="en-US" w:eastAsia="zh-CN" w:bidi="ar-SA"/>
              </w:rPr>
              <w:t>5</w:t>
            </w:r>
            <w:r>
              <w:rPr>
                <w:rFonts w:hint="eastAsia" w:ascii="Times New Roman" w:hAnsi="Times New Roman" w:eastAsia="仿宋_GB2312" w:cs="Times New Roman"/>
                <w:b w:val="0"/>
                <w:bCs/>
                <w:kern w:val="2"/>
                <w:sz w:val="28"/>
                <w:szCs w:val="28"/>
                <w:lang w:val="en-US" w:eastAsia="zh-CN" w:bidi="ar-SA"/>
              </w:rPr>
              <w:t>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0941E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val="en-US" w:eastAsia="zh-CN"/>
              </w:rPr>
            </w:pPr>
            <w:r>
              <w:rPr>
                <w:rFonts w:hint="eastAsia"/>
                <w:sz w:val="28"/>
                <w:szCs w:val="22"/>
                <w:lang w:val="en-US" w:eastAsia="zh-CN"/>
              </w:rPr>
              <w:t>投标人在距医院30公里范围内有固定仓储或加工场所，提供租赁协议及百度地图截图得5分。</w:t>
            </w:r>
          </w:p>
        </w:tc>
      </w:tr>
      <w:tr w14:paraId="416EB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4" w:hRule="atLeast"/>
        </w:trPr>
        <w:tc>
          <w:tcPr>
            <w:tcW w:w="501" w:type="pct"/>
            <w:vMerge w:val="restart"/>
            <w:tcBorders>
              <w:top w:val="single" w:color="auto" w:sz="4" w:space="0"/>
              <w:left w:val="single" w:color="auto" w:sz="4" w:space="0"/>
              <w:bottom w:val="single" w:color="auto" w:sz="4" w:space="0"/>
              <w:right w:val="single" w:color="auto" w:sz="4" w:space="0"/>
            </w:tcBorders>
            <w:noWrap w:val="0"/>
            <w:vAlign w:val="center"/>
          </w:tcPr>
          <w:p w14:paraId="535CE009">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b/>
                <w:bCs/>
                <w:sz w:val="28"/>
                <w:szCs w:val="28"/>
                <w:lang w:eastAsia="zh-CN"/>
              </w:rPr>
              <w:t>技术</w:t>
            </w:r>
            <w:r>
              <w:rPr>
                <w:rFonts w:hint="eastAsia" w:ascii="Times New Roman" w:hAnsi="Times New Roman" w:cs="Times New Roman"/>
                <w:b/>
                <w:bCs/>
                <w:sz w:val="28"/>
                <w:szCs w:val="28"/>
                <w:lang w:eastAsia="zh-CN"/>
              </w:rPr>
              <w:t>（</w:t>
            </w:r>
            <w:r>
              <w:rPr>
                <w:rFonts w:hint="eastAsia" w:ascii="Times New Roman" w:hAnsi="Times New Roman" w:cs="Times New Roman"/>
                <w:b/>
                <w:bCs/>
                <w:sz w:val="28"/>
                <w:szCs w:val="28"/>
                <w:lang w:val="en-US" w:eastAsia="zh-CN"/>
              </w:rPr>
              <w:t>45分</w:t>
            </w:r>
            <w:r>
              <w:rPr>
                <w:rFonts w:hint="default" w:ascii="Times New Roman" w:hAnsi="Times New Roman" w:eastAsia="仿宋_GB2312" w:cs="Times New Roman"/>
                <w:b/>
                <w:bCs/>
                <w:sz w:val="28"/>
                <w:szCs w:val="28"/>
                <w:lang w:val="en-US" w:eastAsia="zh-CN"/>
              </w:rPr>
              <w:t>）</w:t>
            </w: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28C4AEF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样品质量</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509F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default"/>
                <w:sz w:val="28"/>
                <w:szCs w:val="22"/>
                <w:lang w:val="en-US" w:eastAsia="zh-CN"/>
              </w:rPr>
              <w:t>15</w:t>
            </w:r>
            <w:r>
              <w:rPr>
                <w:rFonts w:hint="eastAsia"/>
                <w:sz w:val="28"/>
                <w:szCs w:val="22"/>
                <w:lang w:val="en-US" w:eastAsia="zh-CN"/>
              </w:rPr>
              <w:t>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7F959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ascii="仿宋_GB2312" w:hAnsi="仿宋_GB2312" w:eastAsia="仿宋_GB2312" w:cs="仿宋_GB2312"/>
                <w:b/>
                <w:bCs/>
                <w:sz w:val="28"/>
                <w:szCs w:val="22"/>
                <w:lang w:val="en-US" w:eastAsia="zh-CN"/>
              </w:rPr>
            </w:pPr>
            <w:r>
              <w:rPr>
                <w:rFonts w:hint="eastAsia" w:ascii="仿宋_GB2312" w:hAnsi="仿宋_GB2312" w:cs="仿宋_GB2312"/>
                <w:b/>
                <w:bCs/>
                <w:sz w:val="28"/>
                <w:szCs w:val="22"/>
                <w:lang w:val="en-US" w:eastAsia="zh-CN"/>
              </w:rPr>
              <w:t>优秀（12-15分）</w:t>
            </w:r>
          </w:p>
          <w:p w14:paraId="05BC6D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① 边缘与裁切：边缘平直光滑，手指触摸无任何毛刺、飞边；异形裁切轮廓流畅自然。</w:t>
            </w:r>
            <w:r>
              <w:rPr>
                <w:rFonts w:hint="eastAsia" w:ascii="仿宋_GB2312" w:hAnsi="仿宋_GB2312" w:eastAsia="仿宋_GB2312" w:cs="仿宋_GB2312"/>
                <w:sz w:val="28"/>
                <w:szCs w:val="22"/>
                <w:lang w:val="en-US" w:eastAsia="zh-CN"/>
              </w:rPr>
              <w:br w:type="textWrapping"/>
            </w:r>
            <w:r>
              <w:rPr>
                <w:rFonts w:hint="eastAsia" w:ascii="仿宋_GB2312" w:hAnsi="仿宋_GB2312" w:eastAsia="仿宋_GB2312" w:cs="仿宋_GB2312"/>
                <w:sz w:val="28"/>
                <w:szCs w:val="22"/>
                <w:lang w:val="en-US" w:eastAsia="zh-CN"/>
              </w:rPr>
              <w:t>② 覆膜与表面：覆膜平整服帖，无气泡、无褶皱、无划痕、无颗粒感。</w:t>
            </w:r>
            <w:r>
              <w:rPr>
                <w:rFonts w:hint="eastAsia" w:ascii="仿宋_GB2312" w:hAnsi="仿宋_GB2312" w:eastAsia="仿宋_GB2312" w:cs="仿宋_GB2312"/>
                <w:sz w:val="28"/>
                <w:szCs w:val="22"/>
                <w:lang w:val="en-US" w:eastAsia="zh-CN"/>
              </w:rPr>
              <w:br w:type="textWrapping"/>
            </w:r>
            <w:r>
              <w:rPr>
                <w:rFonts w:hint="eastAsia" w:ascii="仿宋_GB2312" w:hAnsi="仿宋_GB2312" w:eastAsia="仿宋_GB2312" w:cs="仿宋_GB2312"/>
                <w:sz w:val="28"/>
                <w:szCs w:val="22"/>
                <w:lang w:val="en-US" w:eastAsia="zh-CN"/>
              </w:rPr>
              <w:t>③ 色彩与印刷：色彩饱和鲜艳，</w:t>
            </w:r>
            <w:r>
              <w:rPr>
                <w:rFonts w:hint="eastAsia" w:ascii="仿宋_GB2312" w:hAnsi="仿宋_GB2312" w:cs="仿宋_GB2312"/>
                <w:sz w:val="28"/>
                <w:szCs w:val="22"/>
                <w:lang w:val="en-US" w:eastAsia="zh-CN"/>
              </w:rPr>
              <w:t>基本无色差</w:t>
            </w:r>
            <w:r>
              <w:rPr>
                <w:rFonts w:hint="eastAsia" w:ascii="仿宋_GB2312" w:hAnsi="仿宋_GB2312" w:eastAsia="仿宋_GB2312" w:cs="仿宋_GB2312"/>
                <w:sz w:val="28"/>
                <w:szCs w:val="22"/>
                <w:lang w:val="en-US" w:eastAsia="zh-CN"/>
              </w:rPr>
              <w:t>；文字线条边缘锐利，无重影、断笔、晕墨。</w:t>
            </w:r>
            <w:r>
              <w:rPr>
                <w:rFonts w:hint="eastAsia" w:ascii="仿宋_GB2312" w:hAnsi="仿宋_GB2312" w:eastAsia="仿宋_GB2312" w:cs="仿宋_GB2312"/>
                <w:sz w:val="28"/>
                <w:szCs w:val="22"/>
                <w:lang w:val="en-US" w:eastAsia="zh-CN"/>
              </w:rPr>
              <w:br w:type="textWrapping"/>
            </w:r>
            <w:r>
              <w:rPr>
                <w:rFonts w:hint="eastAsia" w:ascii="仿宋_GB2312" w:hAnsi="仿宋_GB2312" w:eastAsia="仿宋_GB2312" w:cs="仿宋_GB2312"/>
                <w:sz w:val="28"/>
                <w:szCs w:val="22"/>
                <w:lang w:val="en-US" w:eastAsia="zh-CN"/>
              </w:rPr>
              <w:t>④ 组装结构（如门牌/展架）：部件衔接紧密无晃动，无歪斜，拼接缝隙＜0.5mm。</w:t>
            </w:r>
            <w:r>
              <w:rPr>
                <w:rFonts w:hint="eastAsia" w:ascii="仿宋_GB2312" w:hAnsi="仿宋_GB2312" w:eastAsia="仿宋_GB2312" w:cs="仿宋_GB2312"/>
                <w:sz w:val="28"/>
                <w:szCs w:val="22"/>
                <w:lang w:val="en-US" w:eastAsia="zh-CN"/>
              </w:rPr>
              <w:br w:type="textWrapping"/>
            </w:r>
            <w:r>
              <w:rPr>
                <w:rFonts w:hint="eastAsia" w:ascii="仿宋_GB2312" w:hAnsi="仿宋_GB2312" w:eastAsia="仿宋_GB2312" w:cs="仿宋_GB2312"/>
                <w:sz w:val="28"/>
                <w:szCs w:val="22"/>
                <w:lang w:val="en-US" w:eastAsia="zh-CN"/>
              </w:rPr>
              <w:t>⑤ 整体品相：正反面洁净，无指纹印、无胶水残留、无包装压痕。</w:t>
            </w:r>
          </w:p>
          <w:p w14:paraId="18A1E72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b/>
                <w:bCs/>
                <w:sz w:val="28"/>
                <w:szCs w:val="22"/>
                <w:lang w:val="en-US" w:eastAsia="zh-CN"/>
              </w:rPr>
              <w:t>一般（8-11分）</w:t>
            </w:r>
            <w:r>
              <w:rPr>
                <w:rFonts w:hint="eastAsia" w:ascii="仿宋_GB2312" w:hAnsi="仿宋_GB2312" w:eastAsia="仿宋_GB2312" w:cs="仿宋_GB2312"/>
                <w:sz w:val="28"/>
                <w:szCs w:val="22"/>
                <w:lang w:val="en-US" w:eastAsia="zh-CN"/>
              </w:rPr>
              <w:t>：</w:t>
            </w:r>
          </w:p>
          <w:p w14:paraId="565662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① 边缘与裁切：边缘</w:t>
            </w:r>
            <w:r>
              <w:rPr>
                <w:rFonts w:hint="eastAsia" w:ascii="仿宋_GB2312" w:hAnsi="仿宋_GB2312" w:cs="仿宋_GB2312"/>
                <w:sz w:val="28"/>
                <w:szCs w:val="22"/>
                <w:lang w:val="en-US" w:eastAsia="zh-CN"/>
              </w:rPr>
              <w:t>基本</w:t>
            </w:r>
            <w:r>
              <w:rPr>
                <w:rFonts w:hint="eastAsia" w:ascii="仿宋_GB2312" w:hAnsi="仿宋_GB2312" w:eastAsia="仿宋_GB2312" w:cs="仿宋_GB2312"/>
                <w:sz w:val="28"/>
                <w:szCs w:val="22"/>
                <w:lang w:val="en-US" w:eastAsia="zh-CN"/>
              </w:rPr>
              <w:t>光滑，有轻微毛刺但不刮手，整体平直无明显歪斜。</w:t>
            </w:r>
          </w:p>
          <w:p w14:paraId="11D0C6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② 覆膜与表面：覆膜基本平整，允许有≤2处微小气泡（直径＜2mm）或轻微局部皱痕，表面无明显划痕。</w:t>
            </w:r>
          </w:p>
          <w:p w14:paraId="7916B78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③ 色彩与印刷：色彩还原尚可；文字清晰无断笔，允许有轻微晕墨但不影响识读。</w:t>
            </w:r>
          </w:p>
          <w:p w14:paraId="5763B6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④ 组装结构：组装基本牢固，有轻微松动但不影响正常使用，拼接缝隙＜1mm。</w:t>
            </w:r>
          </w:p>
          <w:p w14:paraId="0208E0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⑤ 整体品相：有轻微指纹或可擦拭污渍，无胶水残留。</w:t>
            </w:r>
          </w:p>
          <w:p w14:paraId="12D6C92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b/>
                <w:bCs/>
                <w:sz w:val="28"/>
                <w:szCs w:val="22"/>
                <w:lang w:val="en-US" w:eastAsia="zh-CN"/>
              </w:rPr>
              <w:t>合格（5-7分）</w:t>
            </w:r>
            <w:r>
              <w:rPr>
                <w:rFonts w:hint="eastAsia" w:ascii="仿宋_GB2312" w:hAnsi="仿宋_GB2312" w:eastAsia="仿宋_GB2312" w:cs="仿宋_GB2312"/>
                <w:sz w:val="28"/>
                <w:szCs w:val="22"/>
                <w:lang w:val="en-US" w:eastAsia="zh-CN"/>
              </w:rPr>
              <w:t>：</w:t>
            </w:r>
          </w:p>
          <w:p w14:paraId="7200FA3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① 边缘与裁切：边缘</w:t>
            </w:r>
            <w:r>
              <w:rPr>
                <w:rFonts w:hint="eastAsia" w:ascii="仿宋_GB2312" w:hAnsi="仿宋_GB2312" w:cs="仿宋_GB2312"/>
                <w:sz w:val="28"/>
                <w:szCs w:val="22"/>
                <w:lang w:val="en-US" w:eastAsia="zh-CN"/>
              </w:rPr>
              <w:t>不</w:t>
            </w:r>
            <w:r>
              <w:rPr>
                <w:rFonts w:hint="eastAsia" w:ascii="仿宋_GB2312" w:hAnsi="仿宋_GB2312" w:eastAsia="仿宋_GB2312" w:cs="仿宋_GB2312"/>
                <w:sz w:val="28"/>
                <w:szCs w:val="22"/>
                <w:lang w:val="en-US" w:eastAsia="zh-CN"/>
              </w:rPr>
              <w:t>光滑，有毛刺，</w:t>
            </w:r>
            <w:r>
              <w:rPr>
                <w:rFonts w:hint="eastAsia" w:ascii="仿宋_GB2312" w:hAnsi="仿宋_GB2312" w:cs="仿宋_GB2312"/>
                <w:sz w:val="28"/>
                <w:szCs w:val="22"/>
                <w:lang w:val="en-US" w:eastAsia="zh-CN"/>
              </w:rPr>
              <w:t>肉眼见</w:t>
            </w:r>
            <w:r>
              <w:rPr>
                <w:rFonts w:hint="eastAsia" w:ascii="仿宋_GB2312" w:hAnsi="仿宋_GB2312" w:eastAsia="仿宋_GB2312" w:cs="仿宋_GB2312"/>
                <w:sz w:val="28"/>
                <w:szCs w:val="22"/>
                <w:lang w:val="en-US" w:eastAsia="zh-CN"/>
              </w:rPr>
              <w:t>歪斜。</w:t>
            </w:r>
          </w:p>
          <w:p w14:paraId="1B445E5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② 覆膜与表面：覆膜基本平整，允许有≤2处微小气泡（直径＜</w:t>
            </w:r>
            <w:r>
              <w:rPr>
                <w:rFonts w:hint="eastAsia" w:ascii="仿宋_GB2312" w:hAnsi="仿宋_GB2312" w:cs="仿宋_GB2312"/>
                <w:sz w:val="28"/>
                <w:szCs w:val="22"/>
                <w:lang w:val="en-US" w:eastAsia="zh-CN"/>
              </w:rPr>
              <w:t>3</w:t>
            </w:r>
            <w:r>
              <w:rPr>
                <w:rFonts w:hint="eastAsia" w:ascii="仿宋_GB2312" w:hAnsi="仿宋_GB2312" w:eastAsia="仿宋_GB2312" w:cs="仿宋_GB2312"/>
                <w:sz w:val="28"/>
                <w:szCs w:val="22"/>
                <w:lang w:val="en-US" w:eastAsia="zh-CN"/>
              </w:rPr>
              <w:t>mm）或局部皱痕，表面</w:t>
            </w:r>
            <w:r>
              <w:rPr>
                <w:rFonts w:hint="eastAsia" w:ascii="仿宋_GB2312" w:hAnsi="仿宋_GB2312" w:cs="仿宋_GB2312"/>
                <w:sz w:val="28"/>
                <w:szCs w:val="22"/>
                <w:lang w:val="en-US" w:eastAsia="zh-CN"/>
              </w:rPr>
              <w:t>见</w:t>
            </w:r>
            <w:r>
              <w:rPr>
                <w:rFonts w:hint="eastAsia" w:ascii="仿宋_GB2312" w:hAnsi="仿宋_GB2312" w:eastAsia="仿宋_GB2312" w:cs="仿宋_GB2312"/>
                <w:sz w:val="28"/>
                <w:szCs w:val="22"/>
                <w:lang w:val="en-US" w:eastAsia="zh-CN"/>
              </w:rPr>
              <w:t>划痕。</w:t>
            </w:r>
          </w:p>
          <w:p w14:paraId="701C1DB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③ 色彩与印刷：色彩</w:t>
            </w:r>
            <w:r>
              <w:rPr>
                <w:rFonts w:hint="eastAsia" w:ascii="仿宋_GB2312" w:hAnsi="仿宋_GB2312" w:cs="仿宋_GB2312"/>
                <w:sz w:val="28"/>
                <w:szCs w:val="22"/>
                <w:lang w:val="en-US" w:eastAsia="zh-CN"/>
              </w:rPr>
              <w:t>基本</w:t>
            </w:r>
            <w:r>
              <w:rPr>
                <w:rFonts w:hint="eastAsia" w:ascii="仿宋_GB2312" w:hAnsi="仿宋_GB2312" w:eastAsia="仿宋_GB2312" w:cs="仿宋_GB2312"/>
                <w:sz w:val="28"/>
                <w:szCs w:val="22"/>
                <w:lang w:val="en-US" w:eastAsia="zh-CN"/>
              </w:rPr>
              <w:t>还原，色差</w:t>
            </w:r>
            <w:r>
              <w:rPr>
                <w:rFonts w:hint="eastAsia" w:ascii="仿宋_GB2312" w:hAnsi="仿宋_GB2312" w:cs="仿宋_GB2312"/>
                <w:sz w:val="28"/>
                <w:szCs w:val="22"/>
                <w:lang w:val="en-US" w:eastAsia="zh-CN"/>
              </w:rPr>
              <w:t>肉眼可辨</w:t>
            </w:r>
            <w:r>
              <w:rPr>
                <w:rFonts w:hint="eastAsia" w:ascii="仿宋_GB2312" w:hAnsi="仿宋_GB2312" w:eastAsia="仿宋_GB2312" w:cs="仿宋_GB2312"/>
                <w:sz w:val="28"/>
                <w:szCs w:val="22"/>
                <w:lang w:val="en-US" w:eastAsia="zh-CN"/>
              </w:rPr>
              <w:t>；文字清晰</w:t>
            </w:r>
            <w:r>
              <w:rPr>
                <w:rFonts w:hint="eastAsia" w:ascii="仿宋_GB2312" w:hAnsi="仿宋_GB2312" w:cs="仿宋_GB2312"/>
                <w:sz w:val="28"/>
                <w:szCs w:val="22"/>
                <w:lang w:val="en-US" w:eastAsia="zh-CN"/>
              </w:rPr>
              <w:t>欠佳</w:t>
            </w:r>
            <w:r>
              <w:rPr>
                <w:rFonts w:hint="eastAsia" w:ascii="仿宋_GB2312" w:hAnsi="仿宋_GB2312" w:eastAsia="仿宋_GB2312" w:cs="仿宋_GB2312"/>
                <w:sz w:val="28"/>
                <w:szCs w:val="22"/>
                <w:lang w:val="en-US" w:eastAsia="zh-CN"/>
              </w:rPr>
              <w:t>，有晕墨。</w:t>
            </w:r>
          </w:p>
          <w:p w14:paraId="6DDEC0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ascii="仿宋_GB2312" w:hAnsi="仿宋_GB2312" w:eastAsia="仿宋_GB2312" w:cs="仿宋_GB2312"/>
                <w:sz w:val="28"/>
                <w:szCs w:val="22"/>
                <w:lang w:val="en-US" w:eastAsia="zh-CN"/>
              </w:rPr>
            </w:pPr>
            <w:r>
              <w:rPr>
                <w:rFonts w:hint="eastAsia" w:ascii="仿宋_GB2312" w:hAnsi="仿宋_GB2312" w:eastAsia="仿宋_GB2312" w:cs="仿宋_GB2312"/>
                <w:sz w:val="28"/>
                <w:szCs w:val="22"/>
                <w:lang w:val="en-US" w:eastAsia="zh-CN"/>
              </w:rPr>
              <w:t>④ 组装结构：组装</w:t>
            </w:r>
            <w:r>
              <w:rPr>
                <w:rFonts w:hint="eastAsia" w:ascii="仿宋_GB2312" w:hAnsi="仿宋_GB2312" w:cs="仿宋_GB2312"/>
                <w:sz w:val="28"/>
                <w:szCs w:val="22"/>
                <w:lang w:val="en-US" w:eastAsia="zh-CN"/>
              </w:rPr>
              <w:t>见</w:t>
            </w:r>
            <w:r>
              <w:rPr>
                <w:rFonts w:hint="eastAsia" w:ascii="仿宋_GB2312" w:hAnsi="仿宋_GB2312" w:eastAsia="仿宋_GB2312" w:cs="仿宋_GB2312"/>
                <w:sz w:val="28"/>
                <w:szCs w:val="22"/>
                <w:lang w:val="en-US" w:eastAsia="zh-CN"/>
              </w:rPr>
              <w:t>松动但不影响正常使用，拼接缝隙＜</w:t>
            </w:r>
            <w:r>
              <w:rPr>
                <w:rFonts w:hint="eastAsia" w:ascii="仿宋_GB2312" w:hAnsi="仿宋_GB2312" w:cs="仿宋_GB2312"/>
                <w:sz w:val="28"/>
                <w:szCs w:val="22"/>
                <w:lang w:val="en-US" w:eastAsia="zh-CN"/>
              </w:rPr>
              <w:t>2</w:t>
            </w:r>
            <w:r>
              <w:rPr>
                <w:rFonts w:hint="eastAsia" w:ascii="仿宋_GB2312" w:hAnsi="仿宋_GB2312" w:eastAsia="仿宋_GB2312" w:cs="仿宋_GB2312"/>
                <w:sz w:val="28"/>
                <w:szCs w:val="22"/>
                <w:lang w:val="en-US" w:eastAsia="zh-CN"/>
              </w:rPr>
              <w:t>mm。</w:t>
            </w:r>
          </w:p>
          <w:p w14:paraId="166472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ascii="仿宋" w:hAnsi="仿宋" w:eastAsia="仿宋" w:cs="仿宋"/>
                <w:sz w:val="28"/>
                <w:szCs w:val="22"/>
                <w:lang w:val="en-US" w:eastAsia="zh-CN"/>
              </w:rPr>
            </w:pPr>
            <w:r>
              <w:rPr>
                <w:rFonts w:hint="eastAsia" w:ascii="仿宋_GB2312" w:hAnsi="仿宋_GB2312" w:eastAsia="仿宋_GB2312" w:cs="仿宋_GB2312"/>
                <w:sz w:val="28"/>
                <w:szCs w:val="22"/>
                <w:lang w:val="en-US" w:eastAsia="zh-CN"/>
              </w:rPr>
              <w:t>⑤ 整体品相：有</w:t>
            </w:r>
            <w:r>
              <w:rPr>
                <w:rFonts w:hint="eastAsia" w:ascii="仿宋_GB2312" w:hAnsi="仿宋_GB2312" w:cs="仿宋_GB2312"/>
                <w:sz w:val="28"/>
                <w:szCs w:val="22"/>
                <w:lang w:val="en-US" w:eastAsia="zh-CN"/>
              </w:rPr>
              <w:t>明显</w:t>
            </w:r>
            <w:r>
              <w:rPr>
                <w:rFonts w:hint="eastAsia" w:ascii="仿宋_GB2312" w:hAnsi="仿宋_GB2312" w:eastAsia="仿宋_GB2312" w:cs="仿宋_GB2312"/>
                <w:sz w:val="28"/>
                <w:szCs w:val="22"/>
                <w:lang w:val="en-US" w:eastAsia="zh-CN"/>
              </w:rPr>
              <w:t>指纹</w:t>
            </w:r>
            <w:r>
              <w:rPr>
                <w:rFonts w:hint="eastAsia" w:ascii="仿宋_GB2312" w:hAnsi="仿宋_GB2312" w:cs="仿宋_GB2312"/>
                <w:sz w:val="28"/>
                <w:szCs w:val="22"/>
                <w:lang w:val="en-US" w:eastAsia="zh-CN"/>
              </w:rPr>
              <w:t>，有</w:t>
            </w:r>
            <w:r>
              <w:rPr>
                <w:rFonts w:hint="eastAsia" w:ascii="仿宋_GB2312" w:hAnsi="仿宋_GB2312" w:eastAsia="仿宋_GB2312" w:cs="仿宋_GB2312"/>
                <w:sz w:val="28"/>
                <w:szCs w:val="22"/>
                <w:lang w:val="en-US" w:eastAsia="zh-CN"/>
              </w:rPr>
              <w:t>污渍</w:t>
            </w:r>
            <w:r>
              <w:rPr>
                <w:rFonts w:hint="eastAsia" w:ascii="仿宋_GB2312" w:hAnsi="仿宋_GB2312" w:cs="仿宋_GB2312"/>
                <w:sz w:val="28"/>
                <w:szCs w:val="22"/>
                <w:lang w:val="en-US" w:eastAsia="zh-CN"/>
              </w:rPr>
              <w:t>残留或有</w:t>
            </w:r>
            <w:r>
              <w:rPr>
                <w:rFonts w:hint="eastAsia" w:ascii="仿宋_GB2312" w:hAnsi="仿宋_GB2312" w:eastAsia="仿宋_GB2312" w:cs="仿宋_GB2312"/>
                <w:sz w:val="28"/>
                <w:szCs w:val="22"/>
                <w:lang w:val="en-US" w:eastAsia="zh-CN"/>
              </w:rPr>
              <w:t>胶水残留。</w:t>
            </w:r>
          </w:p>
        </w:tc>
      </w:tr>
      <w:tr w14:paraId="41D34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01" w:hRule="atLeast"/>
        </w:trPr>
        <w:tc>
          <w:tcPr>
            <w:tcW w:w="501" w:type="pct"/>
            <w:vMerge w:val="continue"/>
            <w:tcBorders>
              <w:left w:val="single" w:color="auto" w:sz="4" w:space="0"/>
              <w:right w:val="single" w:color="auto" w:sz="4" w:space="0"/>
            </w:tcBorders>
            <w:noWrap w:val="0"/>
            <w:vAlign w:val="center"/>
          </w:tcPr>
          <w:p w14:paraId="1E492FB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b/>
                <w:bCs/>
                <w:sz w:val="28"/>
                <w:szCs w:val="28"/>
                <w:lang w:eastAsia="zh-CN"/>
              </w:rPr>
            </w:pP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51BAD4B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团队分工与协作方案</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B727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15分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E61A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sz w:val="28"/>
                <w:szCs w:val="22"/>
                <w:lang w:val="en-US" w:eastAsia="zh-CN"/>
              </w:rPr>
            </w:pPr>
            <w:r>
              <w:rPr>
                <w:rFonts w:hint="eastAsia"/>
                <w:sz w:val="28"/>
                <w:szCs w:val="22"/>
                <w:lang w:val="en-US" w:eastAsia="zh-CN"/>
              </w:rPr>
              <w:t>团队分工与协作机制（12分）：根据医院场景（日常宣传+突发活动），投标人提供详细的人员排班与协作方案：</w:t>
            </w:r>
          </w:p>
          <w:p w14:paraId="2201F6F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sz w:val="28"/>
                <w:szCs w:val="22"/>
                <w:lang w:val="en-US" w:eastAsia="zh-CN"/>
              </w:rPr>
            </w:pPr>
            <w:r>
              <w:rPr>
                <w:rFonts w:hint="eastAsia"/>
                <w:sz w:val="28"/>
                <w:szCs w:val="22"/>
                <w:lang w:val="en-US" w:eastAsia="zh-CN"/>
              </w:rPr>
              <w:t>①优秀（10-12分）：明确区分日常响应小组与应急小组，设计-制作-安装流程无缝衔接，有明确的AB角替补机制（确保人员休假不影响服务）。</w:t>
            </w:r>
            <w:r>
              <w:rPr>
                <w:rFonts w:hint="eastAsia"/>
                <w:sz w:val="28"/>
                <w:szCs w:val="22"/>
                <w:lang w:val="en-US" w:eastAsia="zh-CN"/>
              </w:rPr>
              <w:br w:type="textWrapping"/>
            </w:r>
            <w:r>
              <w:rPr>
                <w:rFonts w:hint="eastAsia"/>
                <w:sz w:val="28"/>
                <w:szCs w:val="22"/>
                <w:lang w:val="en-US" w:eastAsia="zh-CN"/>
              </w:rPr>
              <w:t>②一般（7-9分）：有基本分工，但未区分日常与应急，无替补机制。</w:t>
            </w:r>
            <w:r>
              <w:rPr>
                <w:rFonts w:hint="eastAsia"/>
                <w:sz w:val="28"/>
                <w:szCs w:val="22"/>
                <w:lang w:val="en-US" w:eastAsia="zh-CN"/>
              </w:rPr>
              <w:br w:type="textWrapping"/>
            </w:r>
            <w:r>
              <w:rPr>
                <w:rFonts w:hint="eastAsia"/>
                <w:sz w:val="28"/>
                <w:szCs w:val="22"/>
                <w:lang w:val="en-US" w:eastAsia="zh-CN"/>
              </w:rPr>
              <w:t>③合格（6-8分）：仅简单罗列人员名单，无具体分工协作流程。</w:t>
            </w:r>
          </w:p>
          <w:p w14:paraId="38B0ED3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val="en-US" w:eastAsia="zh-CN"/>
              </w:rPr>
            </w:pPr>
            <w:r>
              <w:rPr>
                <w:rFonts w:hint="eastAsia"/>
                <w:sz w:val="28"/>
                <w:szCs w:val="22"/>
                <w:lang w:val="en-US" w:eastAsia="zh-CN"/>
              </w:rPr>
              <w:t>团队稳定性（3分）：承诺核心成员服务期内不更换得3分。</w:t>
            </w:r>
          </w:p>
        </w:tc>
      </w:tr>
      <w:tr w14:paraId="75183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75" w:hRule="atLeast"/>
        </w:trPr>
        <w:tc>
          <w:tcPr>
            <w:tcW w:w="501" w:type="pct"/>
            <w:vMerge w:val="continue"/>
            <w:tcBorders>
              <w:top w:val="single" w:color="auto" w:sz="4" w:space="0"/>
              <w:left w:val="single" w:color="auto" w:sz="4" w:space="0"/>
              <w:bottom w:val="single" w:color="auto" w:sz="4" w:space="0"/>
              <w:right w:val="single" w:color="auto" w:sz="4" w:space="0"/>
            </w:tcBorders>
            <w:noWrap w:val="0"/>
            <w:vAlign w:val="center"/>
          </w:tcPr>
          <w:p w14:paraId="437D3CB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8"/>
              </w:rPr>
            </w:pP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045E998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服务方案</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9147A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9分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24E6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val="zh-CN" w:eastAsia="zh-CN"/>
              </w:rPr>
            </w:pPr>
            <w:r>
              <w:rPr>
                <w:rFonts w:hint="eastAsia"/>
                <w:sz w:val="28"/>
                <w:szCs w:val="22"/>
                <w:lang w:val="en-US" w:eastAsia="zh-CN"/>
              </w:rPr>
              <w:t>① 配送时效保障机制（5分）：承诺常规物料4小时送达、紧急物料2小时送达（得3分）；同时提供详细的配送保障措施，如自有车辆清单、与物流公司的应急配送协议、恶劣天气备选路线方案等，评委根据措施完善程度加0-2分。</w:t>
            </w:r>
            <w:r>
              <w:rPr>
                <w:rFonts w:hint="eastAsia"/>
                <w:sz w:val="28"/>
                <w:szCs w:val="22"/>
                <w:lang w:val="en-US" w:eastAsia="zh-CN"/>
              </w:rPr>
              <w:br w:type="textWrapping"/>
            </w:r>
            <w:r>
              <w:rPr>
                <w:rFonts w:hint="eastAsia"/>
                <w:sz w:val="28"/>
                <w:szCs w:val="22"/>
                <w:lang w:val="en-US" w:eastAsia="zh-CN"/>
              </w:rPr>
              <w:t>② 安装与现场恢复方案（4分）：针对医院特殊环境（如门诊大厅、病房走廊），提供夜间/非高峰时段安装方案、现场保护措施（地面/墙面防护）、撤场清理恢复方案。方案全面细致得4分，有基本描述得2分，缺失得0分。</w:t>
            </w:r>
          </w:p>
        </w:tc>
      </w:tr>
      <w:tr w14:paraId="149ECD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75" w:hRule="atLeast"/>
        </w:trPr>
        <w:tc>
          <w:tcPr>
            <w:tcW w:w="501" w:type="pct"/>
            <w:vMerge w:val="continue"/>
            <w:tcBorders>
              <w:top w:val="single" w:color="auto" w:sz="4" w:space="0"/>
              <w:left w:val="single" w:color="auto" w:sz="4" w:space="0"/>
              <w:bottom w:val="single" w:color="auto" w:sz="4" w:space="0"/>
              <w:right w:val="single" w:color="auto" w:sz="4" w:space="0"/>
            </w:tcBorders>
            <w:noWrap w:val="0"/>
            <w:vAlign w:val="center"/>
          </w:tcPr>
          <w:p w14:paraId="6CB8FDF2">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8"/>
              </w:rPr>
            </w:pPr>
          </w:p>
        </w:tc>
        <w:tc>
          <w:tcPr>
            <w:tcW w:w="556"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51" w:type="dxa"/>
              <w:bottom w:w="0" w:type="dxa"/>
              <w:right w:w="51" w:type="dxa"/>
            </w:tcMar>
            <w:vAlign w:val="center"/>
          </w:tcPr>
          <w:p w14:paraId="7B57EBC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突发性事件应急配送方案</w:t>
            </w:r>
          </w:p>
        </w:tc>
        <w:tc>
          <w:tcPr>
            <w:tcW w:w="36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1E4A05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sz w:val="28"/>
                <w:szCs w:val="22"/>
                <w:lang w:val="en-US" w:eastAsia="zh-CN"/>
              </w:rPr>
            </w:pPr>
            <w:r>
              <w:rPr>
                <w:rFonts w:hint="eastAsia"/>
                <w:sz w:val="28"/>
                <w:szCs w:val="22"/>
                <w:lang w:val="en-US" w:eastAsia="zh-CN"/>
              </w:rPr>
              <w:t>6分</w:t>
            </w:r>
          </w:p>
        </w:tc>
        <w:tc>
          <w:tcPr>
            <w:tcW w:w="357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4FA8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eastAsia"/>
                <w:sz w:val="28"/>
                <w:szCs w:val="22"/>
                <w:lang w:val="en-US" w:eastAsia="zh-CN"/>
              </w:rPr>
            </w:pPr>
            <w:r>
              <w:rPr>
                <w:rFonts w:hint="eastAsia"/>
                <w:sz w:val="28"/>
                <w:szCs w:val="22"/>
                <w:lang w:val="en-US" w:eastAsia="zh-CN"/>
              </w:rPr>
              <w:t>①应急机制（3分）：提供</w:t>
            </w:r>
            <w:r>
              <w:rPr>
                <w:rFonts w:hint="default"/>
                <w:sz w:val="28"/>
                <w:szCs w:val="22"/>
                <w:lang w:val="en-US" w:eastAsia="zh-CN"/>
              </w:rPr>
              <w:t>24</w:t>
            </w:r>
            <w:r>
              <w:rPr>
                <w:rFonts w:hint="eastAsia"/>
                <w:sz w:val="28"/>
                <w:szCs w:val="22"/>
                <w:lang w:val="en-US" w:eastAsia="zh-CN"/>
              </w:rPr>
              <w:t>小时应急热线、备用物料库存清单得3分；</w:t>
            </w:r>
          </w:p>
          <w:p w14:paraId="677CF4D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lang w:val="zh-CN" w:eastAsia="zh-CN"/>
              </w:rPr>
            </w:pPr>
            <w:r>
              <w:rPr>
                <w:rFonts w:hint="eastAsia"/>
                <w:sz w:val="28"/>
                <w:szCs w:val="22"/>
                <w:lang w:val="en-US" w:eastAsia="zh-CN"/>
              </w:rPr>
              <w:t>②过往案例（3分）：提供</w:t>
            </w:r>
            <w:r>
              <w:rPr>
                <w:rFonts w:hint="default"/>
                <w:sz w:val="28"/>
                <w:szCs w:val="22"/>
                <w:lang w:val="en-US" w:eastAsia="zh-CN"/>
              </w:rPr>
              <w:t>1</w:t>
            </w:r>
            <w:r>
              <w:rPr>
                <w:rFonts w:hint="eastAsia"/>
                <w:sz w:val="28"/>
                <w:szCs w:val="22"/>
                <w:lang w:val="en-US" w:eastAsia="zh-CN"/>
              </w:rPr>
              <w:t>个</w:t>
            </w:r>
            <w:r>
              <w:rPr>
                <w:rFonts w:hint="default"/>
                <w:sz w:val="28"/>
                <w:szCs w:val="22"/>
                <w:lang w:val="en-US" w:eastAsia="zh-CN"/>
              </w:rPr>
              <w:t>24</w:t>
            </w:r>
            <w:r>
              <w:rPr>
                <w:rFonts w:hint="eastAsia"/>
                <w:sz w:val="28"/>
                <w:szCs w:val="22"/>
                <w:lang w:val="en-US" w:eastAsia="zh-CN"/>
              </w:rPr>
              <w:t>小时内完成的紧急物料制作案例（附合同或验收单）得3分。</w:t>
            </w:r>
          </w:p>
        </w:tc>
      </w:tr>
      <w:tr w14:paraId="13AE84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5" w:hRule="atLeast"/>
        </w:trPr>
        <w:tc>
          <w:tcPr>
            <w:tcW w:w="1057" w:type="pct"/>
            <w:gridSpan w:val="2"/>
            <w:tcBorders>
              <w:top w:val="single" w:color="auto" w:sz="4" w:space="0"/>
              <w:left w:val="single" w:color="auto" w:sz="4" w:space="0"/>
              <w:bottom w:val="single" w:color="auto" w:sz="4" w:space="0"/>
              <w:right w:val="single" w:color="auto" w:sz="4" w:space="0"/>
            </w:tcBorders>
            <w:noWrap w:val="0"/>
            <w:tcMar>
              <w:top w:w="0" w:type="dxa"/>
              <w:left w:w="51" w:type="dxa"/>
              <w:bottom w:w="0" w:type="dxa"/>
              <w:right w:w="51" w:type="dxa"/>
            </w:tcMar>
            <w:vAlign w:val="center"/>
          </w:tcPr>
          <w:p w14:paraId="31665F17">
            <w:pPr>
              <w:keepNext w:val="0"/>
              <w:keepLines w:val="0"/>
              <w:suppressLineNumbers w:val="0"/>
              <w:snapToGrid w:val="0"/>
              <w:spacing w:before="0" w:beforeAutospacing="0" w:after="0" w:afterAutospacing="0"/>
              <w:ind w:left="0" w:right="0"/>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合计</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091B0B4C">
            <w:pPr>
              <w:keepNext w:val="0"/>
              <w:keepLines w:val="0"/>
              <w:suppressLineNumbers w:val="0"/>
              <w:snapToGrid w:val="0"/>
              <w:spacing w:before="0" w:beforeAutospacing="0" w:after="0" w:afterAutospacing="0"/>
              <w:ind w:left="0" w:right="0"/>
              <w:jc w:val="center"/>
              <w:rPr>
                <w:rFonts w:hint="default" w:ascii="Times New Roman" w:hAnsi="Times New Roman" w:eastAsia="仿宋_GB2312" w:cs="Times New Roman"/>
                <w:sz w:val="28"/>
                <w:szCs w:val="28"/>
                <w:lang w:val="en-US" w:eastAsia="zh-CN"/>
              </w:rPr>
            </w:pPr>
            <w:r>
              <w:rPr>
                <w:rFonts w:hint="default" w:ascii="Times New Roman" w:hAnsi="Times New Roman" w:cs="Times New Roman"/>
                <w:sz w:val="28"/>
                <w:szCs w:val="28"/>
                <w:lang w:val="en-US" w:eastAsia="zh-CN"/>
              </w:rPr>
              <w:t>100</w:t>
            </w:r>
          </w:p>
        </w:tc>
        <w:tc>
          <w:tcPr>
            <w:tcW w:w="3574" w:type="pct"/>
            <w:tcBorders>
              <w:top w:val="single" w:color="auto" w:sz="4" w:space="0"/>
              <w:left w:val="single" w:color="auto" w:sz="4" w:space="0"/>
              <w:bottom w:val="single" w:color="auto" w:sz="4" w:space="0"/>
              <w:right w:val="single" w:color="auto" w:sz="4" w:space="0"/>
            </w:tcBorders>
            <w:noWrap w:val="0"/>
            <w:vAlign w:val="center"/>
          </w:tcPr>
          <w:p w14:paraId="5383536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textAlignment w:val="auto"/>
              <w:rPr>
                <w:rFonts w:hint="default"/>
                <w:sz w:val="28"/>
                <w:szCs w:val="22"/>
              </w:rPr>
            </w:pPr>
          </w:p>
        </w:tc>
      </w:tr>
    </w:tbl>
    <w:p w14:paraId="371CC84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b/>
          <w:bCs/>
          <w:lang w:eastAsia="zh-CN"/>
        </w:rPr>
      </w:pPr>
      <w:bookmarkStart w:id="27" w:name="EB6f9950156d0e4cea992390e71c5f6b3e"/>
      <w:bookmarkEnd w:id="27"/>
      <w:bookmarkStart w:id="28" w:name="EBb0f319ab904f44e286158c8a6b382caf"/>
      <w:bookmarkEnd w:id="28"/>
      <w:bookmarkStart w:id="29" w:name="EBcc7fbbec3b114f9aaa47fa279b276e09"/>
      <w:bookmarkEnd w:id="29"/>
      <w:bookmarkStart w:id="30" w:name="EB931a0977c46b421f8e682f18840d8ee6"/>
      <w:bookmarkEnd w:id="30"/>
      <w:bookmarkStart w:id="31" w:name="EB51edf9e2cca747ff97f0c0003946c793"/>
      <w:bookmarkEnd w:id="31"/>
      <w:r>
        <w:rPr>
          <w:rFonts w:hint="default" w:ascii="Times New Roman" w:hAnsi="Times New Roman" w:eastAsia="楷体_GB2312" w:cs="Times New Roman"/>
          <w:b/>
          <w:bCs/>
          <w:lang w:eastAsia="zh-CN"/>
        </w:rPr>
        <w:t>（</w:t>
      </w:r>
      <w:r>
        <w:rPr>
          <w:rFonts w:hint="default" w:ascii="Times New Roman" w:hAnsi="Times New Roman" w:eastAsia="楷体_GB2312" w:cs="Times New Roman"/>
          <w:b/>
          <w:bCs/>
          <w:lang w:val="en-US" w:eastAsia="zh-CN"/>
        </w:rPr>
        <w:t>三</w:t>
      </w:r>
      <w:r>
        <w:rPr>
          <w:rFonts w:hint="default" w:ascii="Times New Roman" w:hAnsi="Times New Roman" w:eastAsia="楷体_GB2312" w:cs="Times New Roman"/>
          <w:b/>
          <w:bCs/>
          <w:lang w:eastAsia="zh-CN"/>
        </w:rPr>
        <w:t>）综合评分的计算</w:t>
      </w:r>
    </w:p>
    <w:p w14:paraId="5D588C37">
      <w:pPr>
        <w:bidi w:val="0"/>
        <w:ind w:firstLine="632" w:firstLineChars="200"/>
        <w:rPr>
          <w:rFonts w:hint="default" w:ascii="Times New Roman" w:hAnsi="Times New Roman" w:eastAsia="仿宋_GB2312" w:cs="Times New Roman"/>
          <w:sz w:val="32"/>
          <w:szCs w:val="32"/>
          <w:lang w:eastAsia="zh-CN"/>
        </w:rPr>
      </w:pPr>
      <w:bookmarkStart w:id="32" w:name="EB067d940baba349e582b898bfd18c9719"/>
      <w:r>
        <w:rPr>
          <w:rFonts w:hint="default" w:ascii="Times New Roman" w:hAnsi="Times New Roman" w:cs="Times New Roman"/>
          <w:sz w:val="32"/>
          <w:szCs w:val="32"/>
          <w:lang w:val="en-US" w:eastAsia="zh-CN"/>
        </w:rPr>
        <w:t>1.</w:t>
      </w:r>
      <w:r>
        <w:rPr>
          <w:rFonts w:hint="default" w:ascii="Times New Roman" w:hAnsi="Times New Roman" w:eastAsia="仿宋_GB2312" w:cs="Times New Roman"/>
          <w:sz w:val="32"/>
          <w:szCs w:val="32"/>
          <w:lang w:eastAsia="zh-CN"/>
        </w:rPr>
        <w:t>综合评分=技术评分+商务评分+价格评分</w:t>
      </w:r>
      <w:bookmarkEnd w:id="32"/>
    </w:p>
    <w:p w14:paraId="0D5C60E1">
      <w:pPr>
        <w:bidi w:val="0"/>
        <w:ind w:firstLine="632" w:firstLineChars="200"/>
        <w:rPr>
          <w:rFonts w:hint="default" w:ascii="Times New Roman" w:hAnsi="Times New Roman" w:eastAsia="仿宋_GB2312" w:cs="Times New Roman"/>
          <w:color w:val="auto"/>
          <w:sz w:val="32"/>
          <w:szCs w:val="32"/>
          <w:lang w:eastAsia="zh-CN"/>
        </w:rPr>
      </w:pPr>
      <w:bookmarkStart w:id="33" w:name="EB42fa6b65a45d4e4db22dc9ffb8f38a6b"/>
      <w:r>
        <w:rPr>
          <w:rFonts w:hint="default" w:ascii="Times New Roman" w:hAnsi="Times New Roman"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各项得分按四舍五入原则精确到小数点后两位。将综合评分由高到低顺序排列。综合评分相同的，按</w:t>
      </w:r>
      <w:r>
        <w:rPr>
          <w:rFonts w:hint="default" w:ascii="Times New Roman" w:hAnsi="Times New Roman" w:cs="Times New Roman"/>
          <w:color w:val="auto"/>
          <w:sz w:val="32"/>
          <w:szCs w:val="32"/>
          <w:lang w:eastAsia="zh-CN"/>
        </w:rPr>
        <w:t>投标人各项物料报价之和</w:t>
      </w:r>
      <w:r>
        <w:rPr>
          <w:rFonts w:hint="default" w:ascii="Times New Roman" w:hAnsi="Times New Roman" w:eastAsia="仿宋_GB2312" w:cs="Times New Roman"/>
          <w:color w:val="auto"/>
          <w:sz w:val="32"/>
          <w:szCs w:val="32"/>
          <w:lang w:eastAsia="zh-CN"/>
        </w:rPr>
        <w:t>由低到高顺序排列；综合评分相同，且评标价相同的，按技术评分由高到低顺序排列。综合评分相同，且评标价和技术评分均相同的，名次由评标委员会抽签决定。</w:t>
      </w:r>
      <w:bookmarkEnd w:id="33"/>
    </w:p>
    <w:p w14:paraId="3B92F077">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楷体_GB2312" w:cs="Times New Roman"/>
          <w:b/>
          <w:bCs/>
          <w:lang w:eastAsia="zh-CN"/>
        </w:rPr>
      </w:pPr>
      <w:r>
        <w:rPr>
          <w:rFonts w:hint="default" w:ascii="Times New Roman" w:hAnsi="Times New Roman" w:eastAsia="楷体_GB2312" w:cs="Times New Roman"/>
          <w:b/>
          <w:bCs/>
          <w:lang w:eastAsia="zh-CN"/>
        </w:rPr>
        <w:t>（</w:t>
      </w:r>
      <w:r>
        <w:rPr>
          <w:rFonts w:hint="default" w:ascii="Times New Roman" w:hAnsi="Times New Roman" w:eastAsia="楷体_GB2312" w:cs="Times New Roman"/>
          <w:b/>
          <w:bCs/>
          <w:lang w:val="en-US" w:eastAsia="zh-CN"/>
        </w:rPr>
        <w:t>四</w:t>
      </w:r>
      <w:r>
        <w:rPr>
          <w:rFonts w:hint="default" w:ascii="Times New Roman" w:hAnsi="Times New Roman" w:eastAsia="楷体_GB2312" w:cs="Times New Roman"/>
          <w:b/>
          <w:bCs/>
          <w:lang w:eastAsia="zh-CN"/>
        </w:rPr>
        <w:t>）中标候选人推荐</w:t>
      </w:r>
    </w:p>
    <w:p w14:paraId="497E1D9E">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sz w:val="32"/>
          <w:szCs w:val="32"/>
          <w:lang w:eastAsia="zh-CN"/>
        </w:rPr>
      </w:pPr>
      <w:bookmarkStart w:id="34" w:name="EBa996e059d71043c2bfafb4e91fe3933d"/>
      <w:bookmarkEnd w:id="34"/>
      <w:bookmarkStart w:id="35" w:name="EBbd61321b745f4224a0c59e1c09246b9e"/>
      <w:bookmarkEnd w:id="35"/>
      <w:bookmarkStart w:id="36" w:name="_Toc101771377"/>
      <w:bookmarkStart w:id="37" w:name="_Toc401575156"/>
      <w:bookmarkStart w:id="38" w:name="_Toc101843130"/>
      <w:bookmarkStart w:id="39" w:name="_Toc403491572"/>
      <w:bookmarkStart w:id="40" w:name="_Toc101951268"/>
      <w:bookmarkStart w:id="41" w:name="_Toc101775130"/>
      <w:r>
        <w:rPr>
          <w:rFonts w:hint="eastAsia" w:ascii="Times New Roman" w:hAnsi="Times New Roman" w:eastAsia="仿宋_GB2312" w:cs="Times New Roman"/>
          <w:sz w:val="32"/>
          <w:szCs w:val="32"/>
          <w:lang w:eastAsia="zh-CN"/>
        </w:rPr>
        <w:t>评委会按照上述</w:t>
      </w:r>
      <w:r>
        <w:rPr>
          <w:rFonts w:hint="eastAsia" w:ascii="Times New Roman" w:hAnsi="Times New Roman" w:cs="Times New Roman"/>
          <w:sz w:val="32"/>
          <w:szCs w:val="32"/>
          <w:lang w:eastAsia="zh-CN"/>
        </w:rPr>
        <w:t>排序</w:t>
      </w:r>
      <w:r>
        <w:rPr>
          <w:rFonts w:hint="eastAsia" w:ascii="Times New Roman" w:hAnsi="Times New Roman" w:eastAsia="仿宋_GB2312" w:cs="Times New Roman"/>
          <w:sz w:val="32"/>
          <w:szCs w:val="32"/>
          <w:lang w:eastAsia="zh-CN"/>
        </w:rPr>
        <w:t xml:space="preserve">，向采购人推荐排名第一的为第一中标候选人，排名第二的为第二中标候选人。 </w:t>
      </w:r>
    </w:p>
    <w:p w14:paraId="695CF23D">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黑体" w:cs="Times New Roman"/>
          <w:lang w:eastAsia="zh-CN"/>
        </w:rPr>
      </w:pPr>
      <w:r>
        <w:rPr>
          <w:rFonts w:hint="default" w:ascii="Times New Roman" w:hAnsi="Times New Roman" w:eastAsia="黑体" w:cs="Times New Roman"/>
          <w:lang w:eastAsia="zh-CN"/>
        </w:rPr>
        <w:t>四、项目废标处理</w:t>
      </w:r>
      <w:bookmarkEnd w:id="36"/>
      <w:bookmarkEnd w:id="37"/>
      <w:bookmarkEnd w:id="38"/>
      <w:bookmarkEnd w:id="39"/>
      <w:bookmarkEnd w:id="40"/>
      <w:bookmarkEnd w:id="41"/>
    </w:p>
    <w:p w14:paraId="10D0F797">
      <w:pPr>
        <w:bidi w:val="0"/>
        <w:ind w:firstLine="632"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根据《政府采购法》第三十六条规定，本项目或子项目下列情况出现将作废标处理：</w:t>
      </w:r>
    </w:p>
    <w:p w14:paraId="76E33D6F">
      <w:pPr>
        <w:bidi w:val="0"/>
        <w:ind w:firstLine="632" w:firstLineChars="200"/>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（一）</w:t>
      </w:r>
      <w:r>
        <w:rPr>
          <w:rFonts w:hint="default" w:ascii="Times New Roman" w:hAnsi="Times New Roman" w:eastAsia="仿宋_GB2312" w:cs="Times New Roman"/>
          <w:sz w:val="32"/>
          <w:szCs w:val="32"/>
          <w:lang w:eastAsia="zh-CN"/>
        </w:rPr>
        <w:t>符合专业资格条件的投标人或者对招标文件作实质响应的有效投标人不足三家的</w:t>
      </w:r>
      <w:bookmarkStart w:id="42" w:name="EB7e063bb4e89549d28121d2674922c4fe"/>
      <w:bookmarkEnd w:id="42"/>
      <w:r>
        <w:rPr>
          <w:rFonts w:hint="default" w:ascii="Times New Roman" w:hAnsi="Times New Roman" w:eastAsia="仿宋_GB2312" w:cs="Times New Roman"/>
          <w:sz w:val="32"/>
          <w:szCs w:val="32"/>
          <w:lang w:eastAsia="zh-CN"/>
        </w:rPr>
        <w:t>；</w:t>
      </w:r>
    </w:p>
    <w:p w14:paraId="7C7DC483">
      <w:pPr>
        <w:bidi w:val="0"/>
        <w:ind w:firstLine="632" w:firstLineChars="200"/>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（二）</w:t>
      </w:r>
      <w:r>
        <w:rPr>
          <w:rFonts w:hint="default" w:ascii="Times New Roman" w:hAnsi="Times New Roman" w:eastAsia="仿宋_GB2312" w:cs="Times New Roman"/>
          <w:sz w:val="32"/>
          <w:szCs w:val="32"/>
          <w:lang w:eastAsia="zh-CN"/>
        </w:rPr>
        <w:t>出现影响采购公正的违法、违规行为的；</w:t>
      </w:r>
    </w:p>
    <w:p w14:paraId="02922CEB">
      <w:pPr>
        <w:bidi w:val="0"/>
        <w:ind w:firstLine="632" w:firstLineChars="200"/>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（三）</w:t>
      </w:r>
      <w:r>
        <w:rPr>
          <w:rFonts w:hint="default" w:ascii="Times New Roman" w:hAnsi="Times New Roman" w:eastAsia="仿宋_GB2312" w:cs="Times New Roman"/>
          <w:sz w:val="32"/>
          <w:szCs w:val="32"/>
          <w:lang w:eastAsia="zh-CN"/>
        </w:rPr>
        <w:t>投标人的报价均超过了采购预算，采购人不能支付的；</w:t>
      </w:r>
    </w:p>
    <w:p w14:paraId="0F7FF32B">
      <w:pPr>
        <w:bidi w:val="0"/>
        <w:ind w:firstLine="632" w:firstLineChars="200"/>
        <w:rPr>
          <w:rFonts w:hint="default" w:ascii="Times New Roman" w:hAnsi="Times New Roman" w:eastAsia="仿宋_GB2312" w:cs="Times New Roman"/>
          <w:sz w:val="32"/>
          <w:szCs w:val="32"/>
          <w:lang w:eastAsia="zh-CN"/>
        </w:rPr>
      </w:pPr>
      <w:r>
        <w:rPr>
          <w:rFonts w:hint="default" w:ascii="Times New Roman" w:hAnsi="Times New Roman" w:cs="Times New Roman"/>
          <w:sz w:val="32"/>
          <w:szCs w:val="32"/>
          <w:lang w:eastAsia="zh-CN"/>
        </w:rPr>
        <w:t>（四）</w:t>
      </w:r>
      <w:r>
        <w:rPr>
          <w:rFonts w:hint="default" w:ascii="Times New Roman" w:hAnsi="Times New Roman" w:eastAsia="仿宋_GB2312" w:cs="Times New Roman"/>
          <w:sz w:val="32"/>
          <w:szCs w:val="32"/>
          <w:lang w:eastAsia="zh-CN"/>
        </w:rPr>
        <w:t>因重大变故，采购任务取消的。</w:t>
      </w:r>
    </w:p>
    <w:bookmarkEnd w:id="13"/>
    <w:bookmarkEnd w:id="14"/>
    <w:bookmarkEnd w:id="15"/>
    <w:p w14:paraId="48B2F698">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default" w:ascii="Times New Roman" w:hAnsi="Times New Roman" w:eastAsia="黑体" w:cs="Times New Roman"/>
          <w:lang w:eastAsia="zh-CN"/>
        </w:rPr>
      </w:pPr>
      <w:bookmarkStart w:id="43" w:name="_Toc41723933"/>
      <w:bookmarkStart w:id="44" w:name="_Toc101951269"/>
      <w:bookmarkStart w:id="45" w:name="_Toc98579008"/>
      <w:bookmarkStart w:id="46" w:name="_Toc42313169"/>
      <w:bookmarkStart w:id="47" w:name="_Toc41884703"/>
      <w:bookmarkStart w:id="48" w:name="_Toc101843131"/>
      <w:bookmarkStart w:id="49" w:name="_Toc101771378"/>
      <w:bookmarkStart w:id="50" w:name="_Toc50276154"/>
      <w:bookmarkStart w:id="51" w:name="_Toc42394670"/>
      <w:bookmarkStart w:id="52" w:name="_Toc401575157"/>
      <w:bookmarkStart w:id="53" w:name="_Toc98579066"/>
      <w:bookmarkStart w:id="54" w:name="_Toc101775131"/>
      <w:bookmarkStart w:id="55" w:name="_Toc98579607"/>
      <w:bookmarkStart w:id="56" w:name="_Toc403491573"/>
      <w:bookmarkStart w:id="57" w:name="_Toc42394514"/>
      <w:bookmarkStart w:id="58" w:name="_Toc98580290"/>
      <w:r>
        <w:rPr>
          <w:rFonts w:hint="default" w:ascii="Times New Roman" w:hAnsi="Times New Roman" w:eastAsia="黑体" w:cs="Times New Roman"/>
          <w:lang w:eastAsia="zh-CN"/>
        </w:rPr>
        <w:t>五、定标</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9E6FC47">
      <w:pPr>
        <w:pStyle w:val="4"/>
        <w:tabs>
          <w:tab w:val="clear" w:pos="851"/>
        </w:tabs>
        <w:ind w:firstLine="632"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（一）采购人在中标候选人名单中按顺序确定中标人。</w:t>
      </w:r>
    </w:p>
    <w:p w14:paraId="08F0D186">
      <w:pPr>
        <w:pStyle w:val="4"/>
        <w:tabs>
          <w:tab w:val="clear" w:pos="851"/>
        </w:tabs>
        <w:ind w:firstLine="632"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（二）采购结果确认后，采购人将中标结果通过网站进行公告。不在中标名单之列者即为落标人，采购人不再</w:t>
      </w:r>
      <w:r>
        <w:rPr>
          <w:rFonts w:hint="default" w:ascii="Times New Roman" w:hAnsi="Times New Roman" w:cs="Times New Roman"/>
          <w:kern w:val="2"/>
          <w:sz w:val="32"/>
          <w:szCs w:val="32"/>
          <w:lang w:val="en-US" w:eastAsia="zh-CN" w:bidi="ar-SA"/>
        </w:rPr>
        <w:t>以其他方式</w:t>
      </w:r>
      <w:r>
        <w:rPr>
          <w:rFonts w:hint="default" w:ascii="Times New Roman" w:hAnsi="Times New Roman" w:eastAsia="仿宋_GB2312" w:cs="Times New Roman"/>
          <w:kern w:val="2"/>
          <w:sz w:val="32"/>
          <w:szCs w:val="32"/>
          <w:lang w:val="en-US" w:eastAsia="zh-CN" w:bidi="ar-SA"/>
        </w:rPr>
        <w:t>另行通知。</w:t>
      </w:r>
    </w:p>
    <w:p w14:paraId="1BE97F49">
      <w:pPr>
        <w:pStyle w:val="4"/>
        <w:tabs>
          <w:tab w:val="clear" w:pos="851"/>
        </w:tabs>
        <w:ind w:firstLine="632" w:firstLineChars="200"/>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（三）中标人放弃中标的，应当依法承担相应的法律责任。</w:t>
      </w:r>
      <w:bookmarkStart w:id="59" w:name="_Toc40762376"/>
      <w:bookmarkStart w:id="60" w:name="_Toc401575159"/>
      <w:bookmarkStart w:id="61" w:name="_Toc41723938"/>
      <w:bookmarkStart w:id="62" w:name="_Toc101951271"/>
      <w:bookmarkStart w:id="63" w:name="_Toc42313174"/>
      <w:bookmarkStart w:id="64" w:name="_Toc38947808"/>
      <w:bookmarkStart w:id="65" w:name="_Toc403491575"/>
      <w:bookmarkStart w:id="66" w:name="_Toc41884708"/>
      <w:bookmarkStart w:id="67" w:name="_Toc101771380"/>
      <w:bookmarkStart w:id="68" w:name="_Toc101843133"/>
      <w:bookmarkStart w:id="69" w:name="_Toc101775133"/>
    </w:p>
    <w:p w14:paraId="63E01FEF">
      <w:pPr>
        <w:bidi w:val="0"/>
        <w:jc w:val="left"/>
        <w:rPr>
          <w:rFonts w:hint="default" w:ascii="Times New Roman" w:hAnsi="Times New Roman" w:eastAsia="长城小标宋体" w:cs="Times New Roman"/>
          <w:b/>
          <w:bCs/>
          <w:sz w:val="36"/>
          <w:szCs w:val="36"/>
          <w:lang w:val="en-US" w:eastAsia="zh-CN"/>
        </w:rPr>
      </w:pPr>
      <w:r>
        <w:rPr>
          <w:rFonts w:hint="default" w:ascii="Times New Roman" w:hAnsi="Times New Roman" w:eastAsia="长城小标宋体" w:cs="Times New Roman"/>
          <w:b/>
          <w:bCs/>
          <w:sz w:val="36"/>
          <w:szCs w:val="36"/>
          <w:lang w:val="en-US" w:eastAsia="zh-CN"/>
        </w:rPr>
        <w:br w:type="page"/>
      </w:r>
    </w:p>
    <w:p w14:paraId="23CFE768">
      <w:pPr>
        <w:bidi w:val="0"/>
        <w:jc w:val="center"/>
        <w:rPr>
          <w:rFonts w:hint="eastAsia" w:ascii="方正小标宋_GBK" w:hAnsi="方正小标宋_GBK" w:eastAsia="方正小标宋_GBK" w:cs="方正小标宋_GBK"/>
          <w:b w:val="0"/>
          <w:bCs w:val="0"/>
          <w:sz w:val="36"/>
          <w:szCs w:val="36"/>
          <w:lang w:val="en-US" w:eastAsia="zh-CN"/>
        </w:rPr>
      </w:pPr>
      <w:r>
        <w:rPr>
          <w:rFonts w:hint="eastAsia" w:ascii="方正小标宋_GBK" w:hAnsi="方正小标宋_GBK" w:eastAsia="方正小标宋_GBK" w:cs="方正小标宋_GBK"/>
          <w:b w:val="0"/>
          <w:bCs w:val="0"/>
          <w:sz w:val="36"/>
          <w:szCs w:val="36"/>
          <w:lang w:val="en-US" w:eastAsia="zh-CN"/>
        </w:rPr>
        <w:t>第三章  投标文件格式</w:t>
      </w:r>
      <w:bookmarkEnd w:id="59"/>
      <w:bookmarkEnd w:id="60"/>
      <w:bookmarkEnd w:id="61"/>
      <w:bookmarkEnd w:id="62"/>
      <w:bookmarkEnd w:id="63"/>
      <w:bookmarkEnd w:id="64"/>
      <w:bookmarkEnd w:id="65"/>
      <w:bookmarkEnd w:id="66"/>
      <w:bookmarkEnd w:id="67"/>
      <w:bookmarkEnd w:id="68"/>
      <w:bookmarkEnd w:id="69"/>
    </w:p>
    <w:p w14:paraId="61AA1AA7">
      <w:pPr>
        <w:bidi w:val="0"/>
        <w:ind w:firstLine="632" w:firstLineChars="200"/>
        <w:rPr>
          <w:rFonts w:hint="default" w:ascii="Times New Roman" w:hAnsi="Times New Roman" w:cs="Times New Roman"/>
          <w:lang w:val="en-US" w:eastAsia="zh-CN"/>
        </w:rPr>
      </w:pPr>
      <w:bookmarkStart w:id="70" w:name="_Toc42313176"/>
      <w:bookmarkStart w:id="71" w:name="_Toc41723939"/>
      <w:bookmarkStart w:id="72" w:name="_Toc98579013"/>
      <w:bookmarkStart w:id="73" w:name="_Toc42394519"/>
      <w:bookmarkStart w:id="74" w:name="_Toc98579071"/>
      <w:bookmarkStart w:id="75" w:name="_Toc50276168"/>
      <w:bookmarkStart w:id="76" w:name="_Toc42394675"/>
      <w:bookmarkStart w:id="77" w:name="_Toc40762378"/>
      <w:bookmarkStart w:id="78" w:name="_Toc41884710"/>
      <w:bookmarkStart w:id="79" w:name="_Toc98579612"/>
      <w:bookmarkStart w:id="80" w:name="_Toc101951272"/>
      <w:bookmarkStart w:id="81" w:name="_Toc42394520"/>
      <w:bookmarkStart w:id="82" w:name="_Toc101843134"/>
      <w:bookmarkStart w:id="83" w:name="_Toc50276167"/>
      <w:bookmarkStart w:id="84" w:name="_Toc42394676"/>
      <w:bookmarkStart w:id="85" w:name="_Toc38947809"/>
      <w:bookmarkStart w:id="86" w:name="_Toc42313175"/>
      <w:bookmarkStart w:id="87" w:name="_Toc101771381"/>
      <w:bookmarkStart w:id="88" w:name="_Toc40762377"/>
      <w:bookmarkStart w:id="89" w:name="_Toc38947810"/>
      <w:bookmarkStart w:id="90" w:name="_Toc175106977"/>
      <w:bookmarkStart w:id="91" w:name="_Toc41723940"/>
      <w:bookmarkStart w:id="92" w:name="_Toc41884709"/>
      <w:bookmarkStart w:id="93" w:name="_Toc101775134"/>
      <w:bookmarkStart w:id="94" w:name="_Toc98580295"/>
      <w:bookmarkStart w:id="95" w:name="_Toc175644396"/>
      <w:r>
        <w:rPr>
          <w:rFonts w:hint="default" w:ascii="Times New Roman" w:hAnsi="Times New Roman" w:cs="Times New Roman"/>
          <w:lang w:val="en-US" w:eastAsia="zh-CN"/>
        </w:rPr>
        <w:t>投标文件</w:t>
      </w:r>
      <w:r>
        <w:rPr>
          <w:rFonts w:hint="default" w:ascii="Times New Roman" w:hAnsi="Times New Roman" w:cs="Times New Roman"/>
          <w:lang w:val="zh-CN" w:eastAsia="zh-CN"/>
        </w:rPr>
        <w:t>包括但不限于以下组成内容，请按顺序制作，有提供格式文件的请按格式要求提交。</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tbl>
      <w:tblPr>
        <w:tblStyle w:val="16"/>
        <w:tblW w:w="9352" w:type="dxa"/>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935"/>
        <w:gridCol w:w="5611"/>
        <w:gridCol w:w="2806"/>
      </w:tblGrid>
      <w:tr w14:paraId="0A025E1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PrEx>
        <w:tc>
          <w:tcPr>
            <w:tcW w:w="935" w:type="dxa"/>
            <w:tcBorders>
              <w:top w:val="single" w:color="auto" w:sz="6" w:space="0"/>
              <w:left w:val="single" w:color="auto" w:sz="6" w:space="0"/>
              <w:bottom w:val="single" w:color="auto" w:sz="6" w:space="0"/>
              <w:right w:val="single" w:color="auto" w:sz="6" w:space="0"/>
            </w:tcBorders>
            <w:vAlign w:val="center"/>
          </w:tcPr>
          <w:p w14:paraId="2FEDD0A0">
            <w:pPr>
              <w:keepNext w:val="0"/>
              <w:keepLines w:val="0"/>
              <w:suppressLineNumbers w:val="0"/>
              <w:bidi w:val="0"/>
              <w:spacing w:before="0" w:beforeAutospacing="0" w:after="0" w:afterAutospacing="0"/>
              <w:ind w:left="0" w:right="0"/>
              <w:jc w:val="center"/>
              <w:rPr>
                <w:rFonts w:hint="default" w:ascii="Times New Roman" w:hAnsi="Times New Roman" w:cs="Times New Roman"/>
              </w:rPr>
            </w:pPr>
            <w:r>
              <w:rPr>
                <w:rFonts w:hint="default" w:ascii="Times New Roman" w:hAnsi="Times New Roman" w:cs="Times New Roman"/>
              </w:rPr>
              <w:t>序号</w:t>
            </w:r>
          </w:p>
        </w:tc>
        <w:tc>
          <w:tcPr>
            <w:tcW w:w="5611" w:type="dxa"/>
            <w:tcBorders>
              <w:top w:val="single" w:color="auto" w:sz="6" w:space="0"/>
              <w:left w:val="single" w:color="auto" w:sz="6" w:space="0"/>
              <w:bottom w:val="single" w:color="auto" w:sz="6" w:space="0"/>
              <w:right w:val="single" w:color="auto" w:sz="6" w:space="0"/>
            </w:tcBorders>
            <w:vAlign w:val="center"/>
          </w:tcPr>
          <w:p w14:paraId="7D439B3A">
            <w:pPr>
              <w:keepNext w:val="0"/>
              <w:keepLines w:val="0"/>
              <w:suppressLineNumbers w:val="0"/>
              <w:bidi w:val="0"/>
              <w:spacing w:before="0" w:beforeAutospacing="0" w:after="0" w:afterAutospacing="0"/>
              <w:ind w:left="0" w:right="0"/>
              <w:jc w:val="center"/>
              <w:rPr>
                <w:rFonts w:hint="default" w:ascii="Times New Roman" w:hAnsi="Times New Roman" w:cs="Times New Roman"/>
              </w:rPr>
            </w:pPr>
            <w:r>
              <w:rPr>
                <w:rFonts w:hint="default" w:ascii="Times New Roman" w:hAnsi="Times New Roman" w:cs="Times New Roman"/>
              </w:rPr>
              <w:t>内容</w:t>
            </w:r>
          </w:p>
        </w:tc>
        <w:tc>
          <w:tcPr>
            <w:tcW w:w="2806" w:type="dxa"/>
            <w:tcBorders>
              <w:top w:val="single" w:color="auto" w:sz="6" w:space="0"/>
              <w:left w:val="single" w:color="auto" w:sz="6" w:space="0"/>
              <w:bottom w:val="single" w:color="auto" w:sz="6" w:space="0"/>
              <w:right w:val="single" w:color="auto" w:sz="6" w:space="0"/>
            </w:tcBorders>
            <w:vAlign w:val="center"/>
          </w:tcPr>
          <w:p w14:paraId="5ED90016">
            <w:pPr>
              <w:keepNext w:val="0"/>
              <w:keepLines w:val="0"/>
              <w:suppressLineNumbers w:val="0"/>
              <w:bidi w:val="0"/>
              <w:spacing w:before="0" w:beforeAutospacing="0" w:after="0" w:afterAutospacing="0"/>
              <w:ind w:left="0" w:right="0"/>
              <w:jc w:val="center"/>
              <w:rPr>
                <w:rFonts w:hint="default" w:ascii="Times New Roman" w:hAnsi="Times New Roman" w:cs="Times New Roman"/>
              </w:rPr>
            </w:pPr>
            <w:r>
              <w:rPr>
                <w:rFonts w:hint="default" w:ascii="Times New Roman" w:hAnsi="Times New Roman" w:cs="Times New Roman"/>
              </w:rPr>
              <w:t>盖章要求</w:t>
            </w:r>
          </w:p>
        </w:tc>
      </w:tr>
      <w:tr w14:paraId="0610A33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2" w:type="dxa"/>
            <w:gridSpan w:val="3"/>
            <w:tcBorders>
              <w:top w:val="single" w:color="auto" w:sz="6" w:space="0"/>
              <w:left w:val="single" w:color="auto" w:sz="6" w:space="0"/>
              <w:bottom w:val="single" w:color="auto" w:sz="6" w:space="0"/>
              <w:right w:val="single" w:color="auto" w:sz="6" w:space="0"/>
            </w:tcBorders>
            <w:vAlign w:val="center"/>
          </w:tcPr>
          <w:p w14:paraId="7A301C95">
            <w:pPr>
              <w:keepNext w:val="0"/>
              <w:keepLines w:val="0"/>
              <w:suppressLineNumbers w:val="0"/>
              <w:bidi w:val="0"/>
              <w:spacing w:before="0" w:beforeAutospacing="0" w:after="0" w:afterAutospacing="0"/>
              <w:ind w:left="0" w:right="0"/>
              <w:jc w:val="center"/>
              <w:rPr>
                <w:rFonts w:hint="default" w:ascii="Times New Roman" w:hAnsi="Times New Roman" w:cs="Times New Roman"/>
              </w:rPr>
            </w:pPr>
            <w:r>
              <w:rPr>
                <w:rFonts w:hint="default" w:ascii="Times New Roman" w:hAnsi="Times New Roman" w:cs="Times New Roman"/>
                <w:b/>
                <w:bCs/>
                <w:lang w:eastAsia="zh-CN"/>
              </w:rPr>
              <w:t>价格部分</w:t>
            </w:r>
          </w:p>
        </w:tc>
      </w:tr>
      <w:tr w14:paraId="2F8763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750EFE2D">
            <w:pPr>
              <w:keepNext w:val="0"/>
              <w:keepLines w:val="0"/>
              <w:suppressLineNumbers w:val="0"/>
              <w:bidi w:val="0"/>
              <w:spacing w:before="0" w:beforeAutospacing="0" w:after="0" w:afterAutospacing="0"/>
              <w:ind w:left="0" w:right="0"/>
              <w:jc w:val="center"/>
              <w:rPr>
                <w:rFonts w:hint="default" w:ascii="Times New Roman" w:hAnsi="Times New Roman" w:cs="Times New Roman"/>
                <w:lang w:val="en-US" w:eastAsia="zh-CN"/>
              </w:rPr>
            </w:pPr>
            <w:r>
              <w:rPr>
                <w:rFonts w:hint="default" w:ascii="Times New Roman" w:hAnsi="Times New Roman" w:cs="Times New Roman"/>
                <w:lang w:val="en-US" w:eastAsia="zh-CN"/>
              </w:rPr>
              <w:t>1</w:t>
            </w:r>
          </w:p>
        </w:tc>
        <w:tc>
          <w:tcPr>
            <w:tcW w:w="5611" w:type="dxa"/>
            <w:tcBorders>
              <w:top w:val="single" w:color="auto" w:sz="6" w:space="0"/>
              <w:left w:val="single" w:color="auto" w:sz="6" w:space="0"/>
              <w:bottom w:val="single" w:color="auto" w:sz="6" w:space="0"/>
              <w:right w:val="single" w:color="auto" w:sz="6" w:space="0"/>
            </w:tcBorders>
            <w:vAlign w:val="center"/>
          </w:tcPr>
          <w:p w14:paraId="338CC76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cs="Times New Roman"/>
              </w:rPr>
            </w:pPr>
            <w:r>
              <w:rPr>
                <w:rFonts w:hint="default" w:ascii="Times New Roman" w:hAnsi="Times New Roman" w:eastAsia="仿宋_GB2312" w:cs="Times New Roman"/>
              </w:rPr>
              <w:t>★开标报价表</w:t>
            </w:r>
          </w:p>
        </w:tc>
        <w:tc>
          <w:tcPr>
            <w:tcW w:w="2806" w:type="dxa"/>
            <w:tcBorders>
              <w:top w:val="single" w:color="auto" w:sz="6" w:space="0"/>
              <w:left w:val="single" w:color="auto" w:sz="6" w:space="0"/>
              <w:bottom w:val="single" w:color="auto" w:sz="6" w:space="0"/>
              <w:right w:val="single" w:color="auto" w:sz="6" w:space="0"/>
            </w:tcBorders>
            <w:vAlign w:val="center"/>
          </w:tcPr>
          <w:p w14:paraId="34856FA7">
            <w:pPr>
              <w:keepNext w:val="0"/>
              <w:keepLines w:val="0"/>
              <w:suppressLineNumbers w:val="0"/>
              <w:bidi w:val="0"/>
              <w:spacing w:before="0" w:beforeAutospacing="0" w:after="0" w:afterAutospacing="0"/>
              <w:ind w:left="0" w:right="0"/>
              <w:jc w:val="center"/>
              <w:rPr>
                <w:rFonts w:hint="default" w:ascii="Times New Roman" w:hAnsi="Times New Roman" w:cs="Times New Roman"/>
              </w:rPr>
            </w:pPr>
            <w:r>
              <w:rPr>
                <w:rFonts w:hint="default" w:ascii="Times New Roman" w:hAnsi="Times New Roman" w:eastAsia="仿宋_GB2312" w:cs="Times New Roman"/>
              </w:rPr>
              <w:t>盖鲜章</w:t>
            </w:r>
          </w:p>
        </w:tc>
      </w:tr>
      <w:tr w14:paraId="60A800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2" w:type="dxa"/>
            <w:gridSpan w:val="3"/>
            <w:tcBorders>
              <w:top w:val="single" w:color="auto" w:sz="6" w:space="0"/>
              <w:left w:val="single" w:color="auto" w:sz="6" w:space="0"/>
              <w:bottom w:val="single" w:color="auto" w:sz="6" w:space="0"/>
              <w:right w:val="single" w:color="auto" w:sz="6" w:space="0"/>
            </w:tcBorders>
            <w:vAlign w:val="center"/>
          </w:tcPr>
          <w:p w14:paraId="691CC10F">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cs="Times New Roman"/>
                <w:b/>
                <w:bCs/>
                <w:lang w:eastAsia="zh-CN"/>
              </w:rPr>
              <w:t>商务部分</w:t>
            </w:r>
          </w:p>
        </w:tc>
      </w:tr>
      <w:tr w14:paraId="506A3B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774B219F">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2</w:t>
            </w:r>
          </w:p>
        </w:tc>
        <w:tc>
          <w:tcPr>
            <w:tcW w:w="5611" w:type="dxa"/>
            <w:tcBorders>
              <w:top w:val="single" w:color="auto" w:sz="6" w:space="0"/>
              <w:left w:val="single" w:color="auto" w:sz="6" w:space="0"/>
              <w:bottom w:val="single" w:color="auto" w:sz="6" w:space="0"/>
              <w:right w:val="single" w:color="auto" w:sz="6" w:space="0"/>
            </w:tcBorders>
            <w:vAlign w:val="center"/>
          </w:tcPr>
          <w:p w14:paraId="419FFB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★投标承诺函</w:t>
            </w:r>
          </w:p>
        </w:tc>
        <w:tc>
          <w:tcPr>
            <w:tcW w:w="2806" w:type="dxa"/>
            <w:tcBorders>
              <w:top w:val="single" w:color="auto" w:sz="6" w:space="0"/>
              <w:left w:val="single" w:color="auto" w:sz="6" w:space="0"/>
              <w:bottom w:val="single" w:color="auto" w:sz="6" w:space="0"/>
              <w:right w:val="single" w:color="auto" w:sz="6" w:space="0"/>
            </w:tcBorders>
            <w:vAlign w:val="center"/>
          </w:tcPr>
          <w:p w14:paraId="518BF6AE">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7609FE5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698ECA47">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3</w:t>
            </w:r>
          </w:p>
        </w:tc>
        <w:tc>
          <w:tcPr>
            <w:tcW w:w="5611" w:type="dxa"/>
            <w:tcBorders>
              <w:top w:val="single" w:color="auto" w:sz="6" w:space="0"/>
              <w:left w:val="single" w:color="auto" w:sz="6" w:space="0"/>
              <w:bottom w:val="single" w:color="auto" w:sz="6" w:space="0"/>
              <w:right w:val="single" w:color="auto" w:sz="6" w:space="0"/>
            </w:tcBorders>
            <w:vAlign w:val="center"/>
          </w:tcPr>
          <w:p w14:paraId="04A6E5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★投标人资格声明函</w:t>
            </w:r>
          </w:p>
        </w:tc>
        <w:tc>
          <w:tcPr>
            <w:tcW w:w="2806" w:type="dxa"/>
            <w:tcBorders>
              <w:top w:val="single" w:color="auto" w:sz="6" w:space="0"/>
              <w:left w:val="single" w:color="auto" w:sz="6" w:space="0"/>
              <w:bottom w:val="single" w:color="auto" w:sz="6" w:space="0"/>
              <w:right w:val="single" w:color="auto" w:sz="6" w:space="0"/>
            </w:tcBorders>
            <w:vAlign w:val="center"/>
          </w:tcPr>
          <w:p w14:paraId="6F6AD1E6">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3EEAACA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3789946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4</w:t>
            </w:r>
          </w:p>
        </w:tc>
        <w:tc>
          <w:tcPr>
            <w:tcW w:w="5611" w:type="dxa"/>
            <w:tcBorders>
              <w:top w:val="single" w:color="auto" w:sz="6" w:space="0"/>
              <w:left w:val="single" w:color="auto" w:sz="6" w:space="0"/>
              <w:bottom w:val="single" w:color="auto" w:sz="6" w:space="0"/>
              <w:right w:val="single" w:color="auto" w:sz="6" w:space="0"/>
            </w:tcBorders>
            <w:vAlign w:val="center"/>
          </w:tcPr>
          <w:p w14:paraId="3BF8D1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★《投标人资格声明函》的附件（提供以下相关证照之一的原件扫描件）：1.企业法人营业执照；2.事业法人登记证；3.其他组织的营业执照或执业许可证；</w:t>
            </w:r>
          </w:p>
        </w:tc>
        <w:tc>
          <w:tcPr>
            <w:tcW w:w="2806" w:type="dxa"/>
            <w:tcBorders>
              <w:top w:val="single" w:color="auto" w:sz="6" w:space="0"/>
              <w:left w:val="single" w:color="auto" w:sz="6" w:space="0"/>
              <w:bottom w:val="single" w:color="auto" w:sz="6" w:space="0"/>
              <w:right w:val="single" w:color="auto" w:sz="6" w:space="0"/>
            </w:tcBorders>
            <w:vAlign w:val="center"/>
          </w:tcPr>
          <w:p w14:paraId="689FD2F0">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503EFA0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81" w:hRule="atLeast"/>
        </w:trPr>
        <w:tc>
          <w:tcPr>
            <w:tcW w:w="935" w:type="dxa"/>
            <w:tcBorders>
              <w:top w:val="single" w:color="auto" w:sz="6" w:space="0"/>
              <w:left w:val="single" w:color="auto" w:sz="6" w:space="0"/>
              <w:bottom w:val="single" w:color="auto" w:sz="6" w:space="0"/>
              <w:right w:val="single" w:color="auto" w:sz="6" w:space="0"/>
            </w:tcBorders>
            <w:vAlign w:val="center"/>
          </w:tcPr>
          <w:p w14:paraId="22FA7BBF">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5</w:t>
            </w:r>
          </w:p>
        </w:tc>
        <w:tc>
          <w:tcPr>
            <w:tcW w:w="5611" w:type="dxa"/>
            <w:tcBorders>
              <w:top w:val="single" w:color="auto" w:sz="6" w:space="0"/>
              <w:left w:val="single" w:color="auto" w:sz="6" w:space="0"/>
              <w:bottom w:val="single" w:color="auto" w:sz="6" w:space="0"/>
              <w:right w:val="single" w:color="auto" w:sz="6" w:space="0"/>
            </w:tcBorders>
            <w:vAlign w:val="center"/>
          </w:tcPr>
          <w:p w14:paraId="328018F0">
            <w:pPr>
              <w:pStyle w:val="1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default" w:ascii="Times New Roman" w:hAnsi="Times New Roman" w:eastAsia="仿宋_GB2312" w:cs="Times New Roman"/>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法定代表人授权书（法定代表人亲自办理投标事宜的，则无需提交本授权书）</w:t>
            </w:r>
          </w:p>
        </w:tc>
        <w:tc>
          <w:tcPr>
            <w:tcW w:w="2806" w:type="dxa"/>
            <w:tcBorders>
              <w:top w:val="single" w:color="auto" w:sz="6" w:space="0"/>
              <w:left w:val="single" w:color="auto" w:sz="6" w:space="0"/>
              <w:bottom w:val="single" w:color="auto" w:sz="6" w:space="0"/>
              <w:right w:val="single" w:color="auto" w:sz="6" w:space="0"/>
            </w:tcBorders>
            <w:vAlign w:val="center"/>
          </w:tcPr>
          <w:p w14:paraId="5E908820">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盖鲜章</w:t>
            </w:r>
          </w:p>
        </w:tc>
      </w:tr>
      <w:tr w14:paraId="28DEFE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67BCC2E9">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6</w:t>
            </w:r>
          </w:p>
        </w:tc>
        <w:tc>
          <w:tcPr>
            <w:tcW w:w="5611" w:type="dxa"/>
            <w:tcBorders>
              <w:top w:val="single" w:color="auto" w:sz="6" w:space="0"/>
              <w:left w:val="single" w:color="auto" w:sz="6" w:space="0"/>
              <w:bottom w:val="single" w:color="auto" w:sz="6" w:space="0"/>
              <w:right w:val="single" w:color="auto" w:sz="6" w:space="0"/>
            </w:tcBorders>
            <w:vAlign w:val="center"/>
          </w:tcPr>
          <w:p w14:paraId="2A4D320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★业绩一览表</w:t>
            </w:r>
          </w:p>
        </w:tc>
        <w:tc>
          <w:tcPr>
            <w:tcW w:w="2806" w:type="dxa"/>
            <w:tcBorders>
              <w:top w:val="single" w:color="auto" w:sz="6" w:space="0"/>
              <w:left w:val="single" w:color="auto" w:sz="6" w:space="0"/>
              <w:bottom w:val="single" w:color="auto" w:sz="6" w:space="0"/>
              <w:right w:val="single" w:color="auto" w:sz="6" w:space="0"/>
            </w:tcBorders>
            <w:vAlign w:val="center"/>
          </w:tcPr>
          <w:p w14:paraId="4FF4B052">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239AAB7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7E4A803C">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7</w:t>
            </w:r>
          </w:p>
        </w:tc>
        <w:tc>
          <w:tcPr>
            <w:tcW w:w="5611" w:type="dxa"/>
            <w:tcBorders>
              <w:top w:val="single" w:color="auto" w:sz="6" w:space="0"/>
              <w:left w:val="single" w:color="auto" w:sz="6" w:space="0"/>
              <w:bottom w:val="single" w:color="auto" w:sz="6" w:space="0"/>
              <w:right w:val="single" w:color="auto" w:sz="6" w:space="0"/>
            </w:tcBorders>
            <w:vAlign w:val="center"/>
          </w:tcPr>
          <w:p w14:paraId="0965AC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eastAsia" w:ascii="Times New Roman" w:hAnsi="Times New Roman" w:eastAsia="仿宋_GB2312" w:cs="Times New Roman"/>
                <w:lang w:eastAsia="zh-CN"/>
              </w:rPr>
            </w:pPr>
            <w:r>
              <w:rPr>
                <w:rFonts w:hint="default" w:ascii="Times New Roman" w:hAnsi="Times New Roman" w:eastAsia="仿宋_GB2312" w:cs="Times New Roman"/>
              </w:rPr>
              <w:t>★</w:t>
            </w:r>
            <w:r>
              <w:rPr>
                <w:rFonts w:hint="default"/>
                <w:highlight w:val="none"/>
              </w:rPr>
              <w:t>提供</w:t>
            </w:r>
            <w:r>
              <w:rPr>
                <w:rFonts w:hint="default"/>
                <w:highlight w:val="none"/>
                <w:lang w:val="en-US" w:eastAsia="zh-CN"/>
              </w:rPr>
              <w:t>距医院30公里范围内</w:t>
            </w:r>
            <w:r>
              <w:rPr>
                <w:rFonts w:hint="default"/>
                <w:highlight w:val="none"/>
              </w:rPr>
              <w:t>固定办公或仓储场所证明（产权证明或租赁协议），并附百度地图截图显示与医院的</w:t>
            </w:r>
            <w:r>
              <w:rPr>
                <w:rFonts w:hint="eastAsia"/>
                <w:highlight w:val="none"/>
                <w:lang w:val="en-US" w:eastAsia="zh-CN"/>
              </w:rPr>
              <w:t>直线</w:t>
            </w:r>
            <w:r>
              <w:rPr>
                <w:rFonts w:hint="default"/>
                <w:highlight w:val="none"/>
              </w:rPr>
              <w:t>距离（如</w:t>
            </w:r>
            <w:r>
              <w:rPr>
                <w:rFonts w:hint="eastAsia"/>
                <w:highlight w:val="none"/>
                <w:lang w:eastAsia="zh-CN"/>
              </w:rPr>
              <w:t>“</w:t>
            </w:r>
            <w:r>
              <w:rPr>
                <w:rFonts w:hint="default"/>
                <w:highlight w:val="none"/>
              </w:rPr>
              <w:t>距医院 3.2 公里</w:t>
            </w:r>
            <w:r>
              <w:rPr>
                <w:rFonts w:hint="eastAsia"/>
                <w:highlight w:val="none"/>
                <w:lang w:eastAsia="zh-CN"/>
              </w:rPr>
              <w:t>”</w:t>
            </w:r>
            <w:r>
              <w:rPr>
                <w:rFonts w:hint="default"/>
                <w:highlight w:val="none"/>
              </w:rPr>
              <w:t>）</w:t>
            </w:r>
            <w:r>
              <w:rPr>
                <w:rFonts w:hint="eastAsia"/>
                <w:highlight w:val="none"/>
                <w:lang w:eastAsia="zh-CN"/>
              </w:rPr>
              <w:t>。</w:t>
            </w:r>
          </w:p>
        </w:tc>
        <w:tc>
          <w:tcPr>
            <w:tcW w:w="2806" w:type="dxa"/>
            <w:tcBorders>
              <w:top w:val="single" w:color="auto" w:sz="6" w:space="0"/>
              <w:left w:val="single" w:color="auto" w:sz="6" w:space="0"/>
              <w:bottom w:val="single" w:color="auto" w:sz="6" w:space="0"/>
              <w:right w:val="single" w:color="auto" w:sz="6" w:space="0"/>
            </w:tcBorders>
            <w:vAlign w:val="center"/>
          </w:tcPr>
          <w:p w14:paraId="32CF0F6C">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bookmarkStart w:id="99" w:name="_GoBack"/>
            <w:bookmarkEnd w:id="99"/>
          </w:p>
        </w:tc>
      </w:tr>
      <w:tr w14:paraId="53F50E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4D1F12D9">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lang w:eastAsia="zh-CN"/>
              </w:rPr>
            </w:pPr>
            <w:r>
              <w:rPr>
                <w:rFonts w:hint="default" w:ascii="Times New Roman" w:hAnsi="Times New Roman" w:cs="Times New Roman"/>
                <w:lang w:val="en-US" w:eastAsia="zh-CN"/>
              </w:rPr>
              <w:t>8</w:t>
            </w:r>
          </w:p>
        </w:tc>
        <w:tc>
          <w:tcPr>
            <w:tcW w:w="5611" w:type="dxa"/>
            <w:tcBorders>
              <w:top w:val="single" w:color="auto" w:sz="6" w:space="0"/>
              <w:left w:val="single" w:color="auto" w:sz="6" w:space="0"/>
              <w:bottom w:val="single" w:color="auto" w:sz="6" w:space="0"/>
              <w:right w:val="single" w:color="auto" w:sz="6" w:space="0"/>
            </w:tcBorders>
            <w:vAlign w:val="center"/>
          </w:tcPr>
          <w:p w14:paraId="74D99A1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lang w:val="en-US" w:eastAsia="zh-CN"/>
              </w:rPr>
              <w:t>★项目负责人及管理技术人员一览表</w:t>
            </w:r>
          </w:p>
        </w:tc>
        <w:tc>
          <w:tcPr>
            <w:tcW w:w="2806" w:type="dxa"/>
            <w:tcBorders>
              <w:top w:val="single" w:color="auto" w:sz="6" w:space="0"/>
              <w:left w:val="single" w:color="auto" w:sz="6" w:space="0"/>
              <w:bottom w:val="single" w:color="auto" w:sz="6" w:space="0"/>
              <w:right w:val="single" w:color="auto" w:sz="6" w:space="0"/>
            </w:tcBorders>
            <w:vAlign w:val="center"/>
          </w:tcPr>
          <w:p w14:paraId="1CA757B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5B425AB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60ED7325">
            <w:pPr>
              <w:keepNext w:val="0"/>
              <w:keepLines w:val="0"/>
              <w:suppressLineNumbers w:val="0"/>
              <w:bidi w:val="0"/>
              <w:spacing w:before="0" w:beforeAutospacing="0" w:after="0" w:afterAutospacing="0"/>
              <w:ind w:left="0" w:right="0"/>
              <w:jc w:val="center"/>
              <w:rPr>
                <w:rFonts w:hint="default" w:ascii="Times New Roman" w:hAnsi="Times New Roman" w:cs="Times New Roman"/>
                <w:highlight w:val="yellow"/>
                <w:lang w:val="en-US" w:eastAsia="zh-CN"/>
              </w:rPr>
            </w:pPr>
            <w:r>
              <w:rPr>
                <w:rFonts w:hint="eastAsia" w:ascii="Times New Roman" w:hAnsi="Times New Roman" w:cs="Times New Roman"/>
                <w:highlight w:val="none"/>
                <w:lang w:val="en-US" w:eastAsia="zh-CN"/>
              </w:rPr>
              <w:t>9</w:t>
            </w:r>
          </w:p>
        </w:tc>
        <w:tc>
          <w:tcPr>
            <w:tcW w:w="5611" w:type="dxa"/>
            <w:tcBorders>
              <w:top w:val="single" w:color="auto" w:sz="6" w:space="0"/>
              <w:left w:val="single" w:color="auto" w:sz="6" w:space="0"/>
              <w:bottom w:val="single" w:color="auto" w:sz="6" w:space="0"/>
              <w:right w:val="single" w:color="auto" w:sz="6" w:space="0"/>
            </w:tcBorders>
            <w:vAlign w:val="center"/>
          </w:tcPr>
          <w:p w14:paraId="2ED687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highlight w:val="yellow"/>
              </w:rPr>
            </w:pPr>
            <w:r>
              <w:rPr>
                <w:rFonts w:hint="default" w:ascii="Times New Roman" w:hAnsi="Times New Roman" w:eastAsia="仿宋_GB2312" w:cs="Times New Roman"/>
              </w:rPr>
              <w:t>★</w:t>
            </w:r>
            <w:r>
              <w:rPr>
                <w:rFonts w:hint="default"/>
                <w:highlight w:val="none"/>
              </w:rPr>
              <w:t>投标人提交本地化服务能力书面承诺函，包含：1. 响应时效承诺；2. 团队配置说明；3. 合作机构或仓储设备清单（如有）。
</w:t>
            </w:r>
          </w:p>
        </w:tc>
        <w:tc>
          <w:tcPr>
            <w:tcW w:w="2806" w:type="dxa"/>
            <w:tcBorders>
              <w:top w:val="single" w:color="auto" w:sz="6" w:space="0"/>
              <w:left w:val="single" w:color="auto" w:sz="6" w:space="0"/>
              <w:bottom w:val="single" w:color="auto" w:sz="6" w:space="0"/>
              <w:right w:val="single" w:color="auto" w:sz="6" w:space="0"/>
            </w:tcBorders>
            <w:vAlign w:val="center"/>
          </w:tcPr>
          <w:p w14:paraId="7CDE64B0">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highlight w:val="yellow"/>
              </w:rPr>
            </w:pPr>
            <w:r>
              <w:rPr>
                <w:rFonts w:hint="default" w:ascii="Times New Roman" w:hAnsi="Times New Roman" w:eastAsia="仿宋_GB2312" w:cs="Times New Roman"/>
              </w:rPr>
              <w:t>盖鲜章</w:t>
            </w:r>
          </w:p>
        </w:tc>
      </w:tr>
      <w:tr w14:paraId="733639C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2" w:type="dxa"/>
            <w:gridSpan w:val="3"/>
            <w:tcBorders>
              <w:top w:val="single" w:color="auto" w:sz="6" w:space="0"/>
              <w:left w:val="single" w:color="auto" w:sz="6" w:space="0"/>
              <w:bottom w:val="single" w:color="auto" w:sz="6" w:space="0"/>
              <w:right w:val="single" w:color="auto" w:sz="6" w:space="0"/>
            </w:tcBorders>
            <w:vAlign w:val="center"/>
          </w:tcPr>
          <w:p w14:paraId="6E69080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b/>
                <w:bCs/>
                <w:i w:val="0"/>
                <w:iCs w:val="0"/>
              </w:rPr>
            </w:pPr>
            <w:r>
              <w:rPr>
                <w:rFonts w:hint="default" w:ascii="Times New Roman" w:hAnsi="Times New Roman" w:cs="Times New Roman"/>
                <w:b/>
                <w:bCs/>
                <w:i w:val="0"/>
                <w:iCs w:val="0"/>
                <w:lang w:eastAsia="zh-CN"/>
              </w:rPr>
              <w:t>技术部分</w:t>
            </w:r>
          </w:p>
        </w:tc>
      </w:tr>
      <w:tr w14:paraId="714860A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1F0A403D">
            <w:pPr>
              <w:keepNext w:val="0"/>
              <w:keepLines w:val="0"/>
              <w:suppressLineNumbers w:val="0"/>
              <w:bidi w:val="0"/>
              <w:spacing w:before="0" w:beforeAutospacing="0" w:after="0" w:afterAutospacing="0"/>
              <w:ind w:left="0" w:right="0"/>
              <w:jc w:val="center"/>
              <w:rPr>
                <w:rFonts w:hint="default" w:ascii="Times New Roman" w:hAnsi="Times New Roman" w:cs="Times New Roman"/>
                <w:lang w:val="en-US" w:eastAsia="zh-CN"/>
              </w:rPr>
            </w:pPr>
            <w:r>
              <w:rPr>
                <w:rFonts w:hint="eastAsia" w:ascii="Times New Roman" w:hAnsi="Times New Roman" w:cs="Times New Roman"/>
                <w:lang w:val="en-US" w:eastAsia="zh-CN"/>
              </w:rPr>
              <w:t>10</w:t>
            </w:r>
          </w:p>
        </w:tc>
        <w:tc>
          <w:tcPr>
            <w:tcW w:w="5611" w:type="dxa"/>
            <w:tcBorders>
              <w:top w:val="single" w:color="auto" w:sz="6" w:space="0"/>
              <w:left w:val="single" w:color="auto" w:sz="6" w:space="0"/>
              <w:bottom w:val="single" w:color="auto" w:sz="6" w:space="0"/>
              <w:right w:val="single" w:color="auto" w:sz="6" w:space="0"/>
            </w:tcBorders>
            <w:vAlign w:val="center"/>
          </w:tcPr>
          <w:p w14:paraId="062865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rPr>
              <w:t>★</w:t>
            </w:r>
            <w:r>
              <w:rPr>
                <w:rFonts w:hint="default" w:ascii="Times New Roman" w:hAnsi="Times New Roman" w:eastAsia="仿宋_GB2312" w:cs="Times New Roman"/>
                <w:lang w:val="en-US" w:eastAsia="zh-CN"/>
              </w:rPr>
              <w:t>团队分工与协作方案</w:t>
            </w:r>
          </w:p>
        </w:tc>
        <w:tc>
          <w:tcPr>
            <w:tcW w:w="2806" w:type="dxa"/>
            <w:tcBorders>
              <w:top w:val="single" w:color="auto" w:sz="6" w:space="0"/>
              <w:left w:val="single" w:color="auto" w:sz="6" w:space="0"/>
              <w:bottom w:val="single" w:color="auto" w:sz="6" w:space="0"/>
              <w:right w:val="single" w:color="auto" w:sz="6" w:space="0"/>
            </w:tcBorders>
            <w:vAlign w:val="center"/>
          </w:tcPr>
          <w:p w14:paraId="26E69591">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59C3ABD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0A3A6F6D">
            <w:pPr>
              <w:keepNext w:val="0"/>
              <w:keepLines w:val="0"/>
              <w:suppressLineNumbers w:val="0"/>
              <w:bidi w:val="0"/>
              <w:spacing w:before="0" w:beforeAutospacing="0" w:after="0" w:afterAutospacing="0"/>
              <w:ind w:left="0" w:right="0"/>
              <w:jc w:val="center"/>
              <w:rPr>
                <w:rFonts w:hint="default" w:ascii="Times New Roman" w:hAnsi="Times New Roman" w:cs="Times New Roman"/>
                <w:lang w:val="en-US" w:eastAsia="zh-CN"/>
              </w:rPr>
            </w:pPr>
            <w:r>
              <w:rPr>
                <w:rFonts w:hint="default" w:ascii="Times New Roman" w:hAnsi="Times New Roman" w:cs="Times New Roman"/>
                <w:lang w:val="en-US" w:eastAsia="zh-CN"/>
              </w:rPr>
              <w:t>1</w:t>
            </w:r>
            <w:r>
              <w:rPr>
                <w:rFonts w:hint="eastAsia" w:ascii="Times New Roman" w:hAnsi="Times New Roman" w:cs="Times New Roman"/>
                <w:lang w:val="en-US" w:eastAsia="zh-CN"/>
              </w:rPr>
              <w:t>1</w:t>
            </w:r>
          </w:p>
        </w:tc>
        <w:tc>
          <w:tcPr>
            <w:tcW w:w="5611" w:type="dxa"/>
            <w:tcBorders>
              <w:top w:val="single" w:color="auto" w:sz="6" w:space="0"/>
              <w:left w:val="single" w:color="auto" w:sz="6" w:space="0"/>
              <w:bottom w:val="single" w:color="auto" w:sz="6" w:space="0"/>
              <w:right w:val="single" w:color="auto" w:sz="6" w:space="0"/>
            </w:tcBorders>
            <w:vAlign w:val="center"/>
          </w:tcPr>
          <w:p w14:paraId="5D3AF5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w:t>
            </w:r>
            <w:r>
              <w:rPr>
                <w:rFonts w:hint="default" w:ascii="Times New Roman" w:hAnsi="Times New Roman" w:eastAsia="仿宋_GB2312" w:cs="Times New Roman"/>
                <w:lang w:val="en-US" w:eastAsia="zh-CN"/>
              </w:rPr>
              <w:t>服务方案</w:t>
            </w:r>
          </w:p>
        </w:tc>
        <w:tc>
          <w:tcPr>
            <w:tcW w:w="2806" w:type="dxa"/>
            <w:tcBorders>
              <w:top w:val="single" w:color="auto" w:sz="6" w:space="0"/>
              <w:left w:val="single" w:color="auto" w:sz="6" w:space="0"/>
              <w:bottom w:val="single" w:color="auto" w:sz="6" w:space="0"/>
              <w:right w:val="single" w:color="auto" w:sz="6" w:space="0"/>
            </w:tcBorders>
            <w:vAlign w:val="center"/>
          </w:tcPr>
          <w:p w14:paraId="45B92CFE">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519678C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0FECC584">
            <w:pPr>
              <w:keepNext w:val="0"/>
              <w:keepLines w:val="0"/>
              <w:suppressLineNumbers w:val="0"/>
              <w:bidi w:val="0"/>
              <w:spacing w:before="0" w:beforeAutospacing="0" w:after="0" w:afterAutospacing="0"/>
              <w:ind w:left="0" w:right="0"/>
              <w:jc w:val="center"/>
              <w:rPr>
                <w:rFonts w:hint="default" w:ascii="Times New Roman" w:hAnsi="Times New Roman" w:cs="Times New Roman"/>
                <w:lang w:val="en-US" w:eastAsia="zh-CN"/>
              </w:rPr>
            </w:pPr>
            <w:r>
              <w:rPr>
                <w:rFonts w:hint="eastAsia" w:ascii="Times New Roman" w:hAnsi="Times New Roman" w:cs="Times New Roman"/>
                <w:lang w:val="en-US" w:eastAsia="zh-CN"/>
              </w:rPr>
              <w:t>12</w:t>
            </w:r>
          </w:p>
        </w:tc>
        <w:tc>
          <w:tcPr>
            <w:tcW w:w="5611" w:type="dxa"/>
            <w:tcBorders>
              <w:top w:val="single" w:color="auto" w:sz="6" w:space="0"/>
              <w:left w:val="single" w:color="auto" w:sz="6" w:space="0"/>
              <w:bottom w:val="single" w:color="auto" w:sz="6" w:space="0"/>
              <w:right w:val="single" w:color="auto" w:sz="6" w:space="0"/>
            </w:tcBorders>
            <w:vAlign w:val="center"/>
          </w:tcPr>
          <w:p w14:paraId="50A772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lang w:val="en-US" w:eastAsia="zh-CN"/>
              </w:rPr>
              <w:t>★突发性事件应急配送方案</w:t>
            </w:r>
          </w:p>
        </w:tc>
        <w:tc>
          <w:tcPr>
            <w:tcW w:w="2806" w:type="dxa"/>
            <w:tcBorders>
              <w:top w:val="single" w:color="auto" w:sz="6" w:space="0"/>
              <w:left w:val="single" w:color="auto" w:sz="6" w:space="0"/>
              <w:bottom w:val="single" w:color="auto" w:sz="6" w:space="0"/>
              <w:right w:val="single" w:color="auto" w:sz="6" w:space="0"/>
            </w:tcBorders>
            <w:vAlign w:val="center"/>
          </w:tcPr>
          <w:p w14:paraId="0F251165">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r>
              <w:rPr>
                <w:rFonts w:hint="default" w:ascii="Times New Roman" w:hAnsi="Times New Roman" w:eastAsia="仿宋_GB2312" w:cs="Times New Roman"/>
              </w:rPr>
              <w:t>盖鲜章</w:t>
            </w:r>
          </w:p>
        </w:tc>
      </w:tr>
      <w:tr w14:paraId="00C9E41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35" w:type="dxa"/>
            <w:tcBorders>
              <w:top w:val="single" w:color="auto" w:sz="6" w:space="0"/>
              <w:left w:val="single" w:color="auto" w:sz="6" w:space="0"/>
              <w:bottom w:val="single" w:color="auto" w:sz="6" w:space="0"/>
              <w:right w:val="single" w:color="auto" w:sz="6" w:space="0"/>
            </w:tcBorders>
            <w:vAlign w:val="center"/>
          </w:tcPr>
          <w:p w14:paraId="1AF29E9D">
            <w:pPr>
              <w:keepNext w:val="0"/>
              <w:keepLines w:val="0"/>
              <w:suppressLineNumbers w:val="0"/>
              <w:bidi w:val="0"/>
              <w:spacing w:before="0" w:beforeAutospacing="0" w:after="0" w:afterAutospacing="0"/>
              <w:ind w:left="0" w:right="0"/>
              <w:jc w:val="center"/>
              <w:rPr>
                <w:rFonts w:hint="default" w:ascii="Times New Roman" w:hAnsi="Times New Roman" w:cs="Times New Roman"/>
                <w:lang w:val="en-US" w:eastAsia="zh-CN"/>
              </w:rPr>
            </w:pPr>
            <w:r>
              <w:rPr>
                <w:rFonts w:hint="eastAsia" w:ascii="Times New Roman" w:hAnsi="Times New Roman" w:cs="Times New Roman"/>
                <w:lang w:val="en-US" w:eastAsia="zh-CN"/>
              </w:rPr>
              <w:t>13</w:t>
            </w:r>
          </w:p>
        </w:tc>
        <w:tc>
          <w:tcPr>
            <w:tcW w:w="5611" w:type="dxa"/>
            <w:tcBorders>
              <w:top w:val="single" w:color="auto" w:sz="6" w:space="0"/>
              <w:left w:val="single" w:color="auto" w:sz="6" w:space="0"/>
              <w:bottom w:val="single" w:color="auto" w:sz="6" w:space="0"/>
              <w:right w:val="single" w:color="auto" w:sz="6" w:space="0"/>
            </w:tcBorders>
            <w:vAlign w:val="center"/>
          </w:tcPr>
          <w:p w14:paraId="4470CA2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left"/>
              <w:textAlignment w:val="auto"/>
              <w:rPr>
                <w:rFonts w:hint="default" w:ascii="Times New Roman" w:hAnsi="Times New Roman" w:eastAsia="仿宋_GB2312" w:cs="Times New Roman"/>
              </w:rPr>
            </w:pPr>
            <w:r>
              <w:rPr>
                <w:rFonts w:hint="default" w:ascii="Times New Roman" w:hAnsi="Times New Roman" w:eastAsia="仿宋_GB2312" w:cs="Times New Roman"/>
              </w:rPr>
              <w:t>投标人认为有必要说明的其他技术文件资料</w:t>
            </w:r>
          </w:p>
        </w:tc>
        <w:tc>
          <w:tcPr>
            <w:tcW w:w="2806" w:type="dxa"/>
            <w:tcBorders>
              <w:top w:val="single" w:color="auto" w:sz="6" w:space="0"/>
              <w:left w:val="single" w:color="auto" w:sz="6" w:space="0"/>
              <w:bottom w:val="single" w:color="auto" w:sz="6" w:space="0"/>
              <w:right w:val="single" w:color="auto" w:sz="6" w:space="0"/>
            </w:tcBorders>
            <w:vAlign w:val="center"/>
          </w:tcPr>
          <w:p w14:paraId="387C997B">
            <w:pPr>
              <w:keepNext w:val="0"/>
              <w:keepLines w:val="0"/>
              <w:suppressLineNumbers w:val="0"/>
              <w:bidi w:val="0"/>
              <w:spacing w:before="0" w:beforeAutospacing="0" w:after="0" w:afterAutospacing="0"/>
              <w:ind w:left="0" w:right="0"/>
              <w:jc w:val="center"/>
              <w:rPr>
                <w:rFonts w:hint="default" w:ascii="Times New Roman" w:hAnsi="Times New Roman" w:eastAsia="仿宋_GB2312" w:cs="Times New Roman"/>
              </w:rPr>
            </w:pPr>
          </w:p>
        </w:tc>
      </w:tr>
    </w:tbl>
    <w:p w14:paraId="4D9D7CED">
      <w:pPr>
        <w:bidi w:val="0"/>
        <w:jc w:val="both"/>
        <w:rPr>
          <w:rFonts w:hint="default" w:ascii="Times New Roman" w:hAnsi="Times New Roman" w:eastAsia="仿宋_GB2312" w:cs="Times New Roman"/>
          <w:color w:val="000000" w:themeColor="text1"/>
          <w:lang w:val="en-US" w:eastAsia="zh-CN"/>
          <w14:textFill>
            <w14:solidFill>
              <w14:schemeClr w14:val="tx1"/>
            </w14:solidFill>
          </w14:textFill>
        </w:rPr>
      </w:pPr>
      <w:bookmarkStart w:id="96" w:name="EB5bc3e81b8efc480ebffa41b1c47279f5"/>
      <w:bookmarkEnd w:id="96"/>
    </w:p>
    <w:p w14:paraId="4E76FF65">
      <w:pPr>
        <w:bidi w:val="0"/>
        <w:ind w:firstLine="3160" w:firstLineChars="1000"/>
        <w:jc w:val="both"/>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t>特别提示与要求！</w:t>
      </w:r>
    </w:p>
    <w:p w14:paraId="27FB2540">
      <w:pPr>
        <w:bidi w:val="0"/>
        <w:ind w:firstLine="632" w:firstLineChars="200"/>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t>请投标人严格按照表格内容及要求制作投标文件，所有证书类文件提供复印件加盖公章。表中带★的材料将作为投标人资格审查的重要内容之一。如★内容未按上述规定上传投标材料，将严重影响评审结果。</w:t>
      </w:r>
      <w:bookmarkStart w:id="97" w:name="EB435b31d7348145f6ba3789d579ec8cae"/>
    </w:p>
    <w:p w14:paraId="3EB3692C">
      <w:pPr>
        <w:bidi w:val="0"/>
        <w:jc w:val="both"/>
        <w:rPr>
          <w:rFonts w:hint="default" w:ascii="Times New Roman" w:hAnsi="Times New Roman" w:eastAsia="黑体" w:cs="Times New Roman"/>
          <w:sz w:val="28"/>
          <w:szCs w:val="28"/>
          <w:lang w:val="en-US" w:eastAsia="zh-CN"/>
        </w:rPr>
      </w:pPr>
    </w:p>
    <w:p w14:paraId="326466D4">
      <w:pPr>
        <w:bidi w:val="0"/>
        <w:jc w:val="both"/>
        <w:rPr>
          <w:rFonts w:hint="default" w:ascii="Times New Roman" w:hAnsi="Times New Roman" w:eastAsia="黑体" w:cs="Times New Roman"/>
          <w:sz w:val="28"/>
          <w:szCs w:val="28"/>
          <w:lang w:val="en-US" w:eastAsia="zh-CN"/>
        </w:rPr>
      </w:pPr>
    </w:p>
    <w:p w14:paraId="7BFF072F">
      <w:pPr>
        <w:bidi w:val="0"/>
        <w:jc w:val="both"/>
        <w:rPr>
          <w:rFonts w:hint="default" w:ascii="Times New Roman" w:hAnsi="Times New Roman" w:eastAsia="黑体" w:cs="Times New Roman"/>
          <w:sz w:val="28"/>
          <w:szCs w:val="28"/>
          <w:lang w:val="en-US" w:eastAsia="zh-CN"/>
        </w:rPr>
      </w:pPr>
    </w:p>
    <w:p w14:paraId="379A2F2A">
      <w:pPr>
        <w:pStyle w:val="5"/>
        <w:ind w:left="0" w:leftChars="0" w:firstLine="0" w:firstLineChars="0"/>
        <w:rPr>
          <w:rFonts w:hint="default" w:ascii="Times New Roman" w:hAnsi="Times New Roman" w:eastAsia="黑体" w:cs="Times New Roman"/>
          <w:sz w:val="28"/>
          <w:szCs w:val="28"/>
          <w:lang w:val="en-US" w:eastAsia="zh-CN"/>
        </w:rPr>
      </w:pPr>
    </w:p>
    <w:p w14:paraId="230A3E39">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6FEE11A0">
      <w:pPr>
        <w:bidi w:val="0"/>
        <w:jc w:val="both"/>
        <w:rPr>
          <w:rFonts w:hint="default" w:ascii="Times New Roman" w:hAnsi="Times New Roman" w:cs="Times New Roman"/>
          <w:lang w:val="en-US" w:eastAsia="zh-CN"/>
        </w:rPr>
      </w:pPr>
      <w:r>
        <w:rPr>
          <w:rFonts w:hint="default" w:ascii="Times New Roman" w:hAnsi="Times New Roman" w:eastAsia="黑体" w:cs="Times New Roman"/>
          <w:sz w:val="28"/>
          <w:szCs w:val="28"/>
          <w:lang w:val="en-US" w:eastAsia="zh-CN"/>
        </w:rPr>
        <w:t>【投标文件－材料1】</w:t>
      </w:r>
    </w:p>
    <w:p w14:paraId="12B679B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lang w:val="en-US" w:eastAsia="zh-CN"/>
        </w:rPr>
      </w:pPr>
      <w:r>
        <w:rPr>
          <w:rFonts w:hint="eastAsia" w:ascii="方正小标宋简体" w:hAnsi="方正小标宋简体" w:eastAsia="方正小标宋简体" w:cs="方正小标宋简体"/>
          <w:sz w:val="44"/>
          <w:szCs w:val="44"/>
          <w:lang w:val="en-US" w:eastAsia="zh-CN"/>
        </w:rPr>
        <w:t>新塘医院宣传物料设计制作项目报价</w:t>
      </w:r>
    </w:p>
    <w:tbl>
      <w:tblPr>
        <w:tblStyle w:val="16"/>
        <w:tblW w:w="99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1"/>
        <w:gridCol w:w="731"/>
        <w:gridCol w:w="738"/>
        <w:gridCol w:w="4173"/>
        <w:gridCol w:w="600"/>
        <w:gridCol w:w="833"/>
        <w:gridCol w:w="767"/>
        <w:gridCol w:w="700"/>
        <w:gridCol w:w="702"/>
      </w:tblGrid>
      <w:tr w14:paraId="44011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2" w:hRule="atLeast"/>
          <w:tblHeader/>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1B6F">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分类</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6EC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序号</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2B1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种类名称</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0DA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规格/工艺</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FCF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单位</w:t>
            </w:r>
          </w:p>
        </w:tc>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5C6A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拦标单价</w:t>
            </w:r>
          </w:p>
          <w:p w14:paraId="026C8F5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（元）</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C29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预估需求量</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CE83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单价报价</w:t>
            </w:r>
          </w:p>
          <w:p w14:paraId="1FCF708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（元）</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F10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小计</w:t>
            </w:r>
          </w:p>
          <w:p w14:paraId="695F553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(元）</w:t>
            </w:r>
          </w:p>
        </w:tc>
      </w:tr>
      <w:tr w14:paraId="401AD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227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一</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AE6D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7C83B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喷画</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52A6">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室内高清灯片喷画打印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33DD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53D0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28.80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EA3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09C7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27B4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F455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5CE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DFB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3EE66">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6F5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户外高清背胶打印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52FA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BFF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32.19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F32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13E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1386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B7AE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3408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4F3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94F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4B0F6">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加厚地贴喷画</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B3D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D51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32.19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3193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49</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5D2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FBEB6">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612CA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A475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C75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EEFE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AF1A">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黑底车贴哑膜</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C31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39476">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25.41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0A48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450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BAB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FB3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DA31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AC8F">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58C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45C53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CAAB">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车贴哑膜</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F672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4275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23.72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114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488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5F4D">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E1C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20520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945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393C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6</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B06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喷绘</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1646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550灯布加厚黑底无味喷绘</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774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096D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33.88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5743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41</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8C9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686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42CCC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82A2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3A6C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7</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15E3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亚克力(含喷画)</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591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3mm单层亚克力磨斜边UV打印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9883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E3C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250.71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326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85A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8EF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44303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6"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F25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840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9711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175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5mm单层亚克力带卡槽磨斜边UV打印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D01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32D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292.22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A511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C881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304D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F5E6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88A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四</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474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9</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5CD0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KT板(含喷画)</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4AFA">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5mmKT板(封胶边条)</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6E9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0C9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42.35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21CF">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150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57E9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AF84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5537E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B350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C98D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10</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BE27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ABBB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5mmKT板(没有封胶边条)</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6BAB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6907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35.57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E57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ECD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8A3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293CA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FCE8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1E7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11</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818AB">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AB2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高清背胶裱KT板+裁型</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38B7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7DD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38.12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291B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A6D3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04C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65C3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ACA7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48B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12</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A5B36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PVC板(含喷画)</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A537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5mmPVC板(不含金属封边框)</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8C5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2CC3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50.82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1BC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90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A2F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5A52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2659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1"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AC9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C19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13</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C7AE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432CB">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异形5mmPVC,UV打印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17B5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3E5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72.00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245D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87A2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83AD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65925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F735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六</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D8A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14</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1019B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横幅</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D293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宽70cm以下(含70cm),丝印横幅</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B905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3FB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5.93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D1A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525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DBF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5DFD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67026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451F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CD1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15</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14076">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230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高70cm以上,丝印横幅</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38C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5DF3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8.47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437A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927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76E8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4E3C5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F126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七</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ADCF">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16</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D07CA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展架</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E1E9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80*180cm室内门型展架(含画面)</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E77A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D686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63.53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82D0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75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655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BB1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5F3D8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413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54BF">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17</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59FF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69C4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80*180cmX展架(含画面)</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37C6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997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32.19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BF4A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10F1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A5E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19CF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989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824B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18</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F450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29B0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80*180cm户外加重门型展架(含画面+架子)</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C5F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0E5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84.70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F4B1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38D6">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9893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0A55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62F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EE3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19</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55D6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7DA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80*180cm加重门型展架(含画面+架子)</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7A8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4E5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81.31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A38D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CCA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C89C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1A96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61F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E2C4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20</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2A6C2">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CB00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80*200cm易拉宝(铝合金)(含画面+架子)</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344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1AE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81.31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267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6E2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42E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8C9C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AD5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8F44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84CE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CB9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80*120cm户外铝合金水牌架(含画面+架子)</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D17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DAA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101.64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5768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46D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85D1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74CB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EE4E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八</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BB1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C010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桁架</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F09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背景桁架搭建4*4m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F655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C401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1400.00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C06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0EE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1DC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3D26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93E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九</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E19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23</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8F7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铝合金标识牌</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9D0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铝合金，烤漆</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EF87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F948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423.50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F737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0342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F98D">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323C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7BC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27A8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24</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370BA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水牌</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D14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60*90cm，室内不锈钢水牌架(含画面)</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566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B45D">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101.64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D94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BCF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AD4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1359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16F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014F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25</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36AA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8B6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60*90cm，室内铝合金水牌架(含画面)</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CA95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套</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100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54.21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C9CE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38</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9747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38A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8A8D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A7E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十一</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F09B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26</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26E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名片</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6D6B">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冰白名片纸(5.5*9cm，每盒100张)</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7D1F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盒</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1FD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7.62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AD58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390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5B15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DC3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F91B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C51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十二</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83C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27</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06F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金属牌匾</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4F2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1.2金属板表面腐蚀文字上漆</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1472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E763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381.15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80BC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976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DC6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716F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E650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十三</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AF8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28</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CB6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奖牌</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6F65">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金箔纸面板奖牌34*24cm</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EACE">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个</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263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70.00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6D9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6A1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D54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27CA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9B8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十四</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2DA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29</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1EE49">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水晶字</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CBCBC">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10+3mm双层亚克力电脑雕刻水晶字</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19B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cm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521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2.80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FDE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225</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581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8F0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64D86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324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4A5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30</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8CB4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9A2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12+3mm双层亚克力电脑雕刻水晶字</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D7B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cm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9FA5">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3.64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C8D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4E4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51B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4C25B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14B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十五</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3AB6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31</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339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介字</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898B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不干胶电脑雕字</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300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B4DA2">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44.04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C47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77C7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A7C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5923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519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十六</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07C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32</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CEC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台签</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6DD2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T型牌台签(规格:22x11cm含内容)</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613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个</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ADA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15.25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3BF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1EF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917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42A58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713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十七</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206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33</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F162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灯箱</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6A3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双面指引(含灯箱片和灯具)1mm铝合金边</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56D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F12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406.56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71C3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FFDA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F5E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2E1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1FC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114A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34</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124F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8763">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室内双面卡布 LED 灯箱指引牌（全包）</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091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85C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450.00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34F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13</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58BA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BC72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F4B0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BD3E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十八</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970F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35</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185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宣传栏</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1884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铝合金框裱高密度PVC板</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D91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m</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AC65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143.99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083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3EF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EFA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E7CA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9B60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十九</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3A5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36</w:t>
            </w:r>
          </w:p>
        </w:tc>
        <w:tc>
          <w:tcPr>
            <w:tcW w:w="7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E4863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宣传单张</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478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15*6cm200克双铜纸(正反面)(2000张起印)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0DA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B5B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0.08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5F6D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3930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AF82B">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876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123F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89A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C5F9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37</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08682">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CD8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21*10cm200克双铜纸(正反面) (1000张起印)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AC5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4E7E">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0.08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6BB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2D4F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508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B240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BA6B">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835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38</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FC040">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42FF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14.8*21cm宣传单(正反面) (1000张起印)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BBA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61E2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0.14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F2F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BA8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96E5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443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6815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BB0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39</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E2ED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2BF17">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21*28.5cm157克铜版纸宣传单(正反面) (1000张起印)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FCB4">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628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0.21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BCC5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5C9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F23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B7B3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AB10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5F20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40</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0883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9992">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21*28.5cm200克铜版纸宣传单(正反面) (1000张起印)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F492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5C2F">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0.36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EAB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10000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C15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C280D">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3AD7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2DD8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9BF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41</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E2A4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BA5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14.8*21cm宣传单(正反面) (3000张起)</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2C7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A3BF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0.08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CFF7">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12000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9958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C77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04740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E5C4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D8F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42</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1CF7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B67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14.8*21cm宣传单(正反面) (500张起印)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CF37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3C2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0.15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C9CD">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2BA3">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CA464">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76C7B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439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87F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43</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2C24D">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2EFB1">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14.8*21cm折页(正反面) (3000张起印)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36A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BD3F9">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0.08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99988">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CBB2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498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5BAB7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1D5E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5D2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44</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A6448">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728A">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21*28.5cm157克铜版纸折页(正</w:t>
            </w:r>
            <w:r>
              <w:rPr>
                <w:rFonts w:hint="eastAsia" w:ascii="Times New Roman" w:hAnsi="Times New Roman" w:eastAsia="黑体" w:cs="Times New Roman"/>
                <w:sz w:val="24"/>
                <w:szCs w:val="24"/>
                <w:lang w:val="en-US" w:eastAsia="zh-CN"/>
              </w:rPr>
              <w:t>反</w:t>
            </w:r>
            <w:r>
              <w:rPr>
                <w:rFonts w:hint="default" w:ascii="Times New Roman" w:hAnsi="Times New Roman" w:eastAsia="黑体" w:cs="Times New Roman"/>
                <w:sz w:val="24"/>
                <w:szCs w:val="24"/>
                <w:lang w:val="en-US" w:eastAsia="zh-CN"/>
              </w:rPr>
              <w:t>面)(1000张起印)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C9E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张</w:t>
            </w: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493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0.19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833A0">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03A51">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0DB0">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7A5D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C786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D0C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45</w:t>
            </w:r>
          </w:p>
        </w:tc>
        <w:tc>
          <w:tcPr>
            <w:tcW w:w="7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713F">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1C34">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21*28.5cm200克铜版纸折页(正反面)(1000张起印)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AE46">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7C718">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0.51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B61A">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10000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DFF3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8CD6">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34D49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F6A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二十</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2904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46</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EFDA">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胸牌</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789A">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员工胸卡制作(双面打印不含卡套)</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F8B5">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FCD7">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6.78 </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844C">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150</w:t>
            </w:r>
          </w:p>
        </w:tc>
        <w:tc>
          <w:tcPr>
            <w:tcW w:w="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2F68A">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D64C">
            <w:pPr>
              <w:keepNext w:val="0"/>
              <w:keepLines w:val="0"/>
              <w:suppressLineNumbers w:val="0"/>
              <w:snapToGrid w:val="0"/>
              <w:spacing w:before="0" w:beforeAutospacing="0" w:after="0" w:afterAutospacing="0"/>
              <w:ind w:left="0" w:leftChars="0" w:right="0" w:rightChars="0" w:firstLine="0" w:firstLineChars="0"/>
              <w:jc w:val="right"/>
              <w:rPr>
                <w:rFonts w:hint="default" w:ascii="Times New Roman" w:hAnsi="Times New Roman" w:eastAsia="黑体" w:cs="Times New Roman"/>
                <w:sz w:val="24"/>
                <w:szCs w:val="24"/>
                <w:lang w:val="en-US" w:eastAsia="zh-CN"/>
              </w:rPr>
            </w:pPr>
          </w:p>
        </w:tc>
      </w:tr>
      <w:tr w14:paraId="114AD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8573" w:type="dxa"/>
            <w:gridSpan w:val="7"/>
            <w:tcBorders>
              <w:top w:val="single" w:color="000000" w:sz="4" w:space="0"/>
              <w:left w:val="single" w:color="000000" w:sz="4" w:space="0"/>
              <w:bottom w:val="single" w:color="000000" w:sz="4" w:space="0"/>
              <w:right w:val="nil"/>
            </w:tcBorders>
            <w:shd w:val="clear" w:color="auto" w:fill="auto"/>
            <w:noWrap/>
            <w:vAlign w:val="center"/>
          </w:tcPr>
          <w:p w14:paraId="1189DD79">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r>
              <w:rPr>
                <w:rFonts w:hint="default" w:ascii="Times New Roman" w:hAnsi="Times New Roman" w:eastAsia="黑体" w:cs="Times New Roman"/>
                <w:b/>
                <w:sz w:val="24"/>
                <w:szCs w:val="24"/>
                <w:lang w:val="en-US" w:eastAsia="zh-CN"/>
              </w:rPr>
              <w:t>合计</w:t>
            </w:r>
          </w:p>
        </w:tc>
        <w:tc>
          <w:tcPr>
            <w:tcW w:w="700" w:type="dxa"/>
            <w:tcBorders>
              <w:top w:val="single" w:color="000000" w:sz="4" w:space="0"/>
              <w:left w:val="nil"/>
              <w:bottom w:val="single" w:color="000000" w:sz="4" w:space="0"/>
              <w:right w:val="nil"/>
            </w:tcBorders>
            <w:shd w:val="clear" w:color="auto" w:fill="auto"/>
            <w:noWrap/>
            <w:vAlign w:val="center"/>
          </w:tcPr>
          <w:p w14:paraId="4B6714B3">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b/>
                <w:sz w:val="24"/>
                <w:szCs w:val="24"/>
                <w:lang w:val="en-US" w:eastAsia="zh-CN"/>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C6DDE">
            <w:pPr>
              <w:keepNext w:val="0"/>
              <w:keepLines w:val="0"/>
              <w:suppressLineNumbers w:val="0"/>
              <w:snapToGrid w:val="0"/>
              <w:spacing w:before="0" w:beforeAutospacing="0" w:after="0" w:afterAutospacing="0"/>
              <w:ind w:left="0" w:leftChars="0" w:right="0" w:rightChars="0" w:firstLine="0" w:firstLineChars="0"/>
              <w:jc w:val="left"/>
              <w:rPr>
                <w:rFonts w:hint="default" w:ascii="Times New Roman" w:hAnsi="Times New Roman" w:eastAsia="黑体" w:cs="Times New Roman"/>
                <w:b/>
                <w:sz w:val="24"/>
                <w:szCs w:val="24"/>
                <w:lang w:val="en-US" w:eastAsia="zh-CN"/>
              </w:rPr>
            </w:pPr>
          </w:p>
        </w:tc>
      </w:tr>
      <w:tr w14:paraId="07B8C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9975" w:type="dxa"/>
            <w:gridSpan w:val="9"/>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F2005">
            <w:pPr>
              <w:keepNext w:val="0"/>
              <w:keepLines w:val="0"/>
              <w:suppressLineNumbers w:val="0"/>
              <w:snapToGrid w:val="0"/>
              <w:spacing w:before="0" w:beforeAutospacing="0" w:after="0" w:afterAutospacing="0"/>
              <w:ind w:left="0" w:right="0" w:rightChars="0" w:firstLine="472" w:firstLineChars="200"/>
              <w:jc w:val="left"/>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4"/>
                <w:szCs w:val="24"/>
                <w:lang w:val="en-US" w:eastAsia="zh-CN"/>
              </w:rPr>
              <w:t>报价包含：材料费、生产制作费、图纸设计深化费、成品包装费，运输人工费、安装费、税费、文明施工、环境保护费、临时设施费，安全施工费等一切费用即最终价，如涉及到夜间施工、吊机、升降机、高空费、高空下吊、拆卸等其他费用另行协商计算。如有尺寸调整，按实物尺寸折算结算。</w:t>
            </w:r>
            <w:r>
              <w:rPr>
                <w:rFonts w:hint="default" w:ascii="Times New Roman" w:hAnsi="Times New Roman" w:eastAsia="黑体" w:cs="Times New Roman"/>
                <w:sz w:val="24"/>
                <w:szCs w:val="24"/>
                <w:lang w:val="en-US" w:eastAsia="zh-CN"/>
              </w:rPr>
              <w:br w:type="textWrapping"/>
            </w:r>
            <w:r>
              <w:rPr>
                <w:rFonts w:hint="default" w:ascii="Times New Roman" w:hAnsi="Times New Roman" w:eastAsia="黑体" w:cs="Times New Roman"/>
                <w:sz w:val="24"/>
                <w:szCs w:val="24"/>
                <w:lang w:val="en-US" w:eastAsia="zh-CN"/>
              </w:rPr>
              <w:t xml:space="preserve">    本清单包含医院常规制作的宣传物料。对于未列入本宣传物料设计制作项目清单的非常规宣传物料，其费用结算将按照市场常规报价进行协商。市场常规报价是指当前市场上同类宣传物料的普遍价格水平。</w:t>
            </w:r>
          </w:p>
        </w:tc>
      </w:tr>
      <w:tr w14:paraId="4033B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jc w:val="center"/>
        </w:trPr>
        <w:tc>
          <w:tcPr>
            <w:tcW w:w="9975"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E6971">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8"/>
                <w:szCs w:val="28"/>
                <w:lang w:val="en-US" w:eastAsia="zh-CN"/>
              </w:rPr>
            </w:pPr>
          </w:p>
        </w:tc>
      </w:tr>
      <w:tr w14:paraId="2AF8D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5" w:hRule="atLeast"/>
          <w:jc w:val="center"/>
        </w:trPr>
        <w:tc>
          <w:tcPr>
            <w:tcW w:w="9975"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27002">
            <w:pPr>
              <w:keepNext w:val="0"/>
              <w:keepLines w:val="0"/>
              <w:suppressLineNumbers w:val="0"/>
              <w:snapToGrid w:val="0"/>
              <w:spacing w:before="0" w:beforeAutospacing="0" w:after="0" w:afterAutospacing="0"/>
              <w:ind w:left="0" w:leftChars="0" w:right="0" w:rightChars="0" w:firstLine="0" w:firstLineChars="0"/>
              <w:jc w:val="center"/>
              <w:rPr>
                <w:rFonts w:hint="default" w:ascii="Times New Roman" w:hAnsi="Times New Roman" w:eastAsia="黑体" w:cs="Times New Roman"/>
                <w:sz w:val="28"/>
                <w:szCs w:val="28"/>
                <w:lang w:val="en-US" w:eastAsia="zh-CN"/>
              </w:rPr>
            </w:pPr>
          </w:p>
        </w:tc>
      </w:tr>
    </w:tbl>
    <w:p w14:paraId="0697EACF">
      <w:pPr>
        <w:ind w:firstLine="3312" w:firstLineChars="1200"/>
        <w:rPr>
          <w:rFonts w:hint="default" w:ascii="Times New Roman" w:hAnsi="Times New Roman" w:eastAsia="黑体" w:cs="Times New Roman"/>
          <w:sz w:val="28"/>
          <w:szCs w:val="28"/>
          <w:lang w:val="en-US" w:eastAsia="zh-CN"/>
        </w:rPr>
      </w:pPr>
    </w:p>
    <w:p w14:paraId="1417C4FC">
      <w:pPr>
        <w:ind w:firstLine="4416" w:firstLineChars="1600"/>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联系人：        联系电话：</w:t>
      </w:r>
    </w:p>
    <w:p w14:paraId="75555678">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 xml:space="preserve">               </w:t>
      </w:r>
      <w:r>
        <w:rPr>
          <w:rFonts w:hint="eastAsia" w:ascii="Times New Roman" w:hAnsi="Times New Roman" w:eastAsia="黑体" w:cs="Times New Roman"/>
          <w:sz w:val="28"/>
          <w:szCs w:val="28"/>
          <w:lang w:val="en-US" w:eastAsia="zh-CN"/>
        </w:rPr>
        <w:t xml:space="preserve">        </w:t>
      </w:r>
      <w:r>
        <w:rPr>
          <w:rFonts w:hint="default" w:ascii="Times New Roman" w:hAnsi="Times New Roman" w:eastAsia="黑体" w:cs="Times New Roman"/>
          <w:sz w:val="28"/>
          <w:szCs w:val="28"/>
          <w:lang w:val="en-US" w:eastAsia="zh-CN"/>
        </w:rPr>
        <w:t xml:space="preserve">         报价单位（盖章）：</w:t>
      </w:r>
    </w:p>
    <w:p w14:paraId="7C0FF534">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 xml:space="preserve">                       </w:t>
      </w:r>
      <w:r>
        <w:rPr>
          <w:rFonts w:hint="eastAsia" w:ascii="Times New Roman" w:hAnsi="Times New Roman" w:eastAsia="黑体" w:cs="Times New Roman"/>
          <w:sz w:val="28"/>
          <w:szCs w:val="28"/>
          <w:lang w:val="en-US" w:eastAsia="zh-CN"/>
        </w:rPr>
        <w:t xml:space="preserve">        </w:t>
      </w:r>
      <w:r>
        <w:rPr>
          <w:rFonts w:hint="default" w:ascii="Times New Roman" w:hAnsi="Times New Roman" w:eastAsia="黑体" w:cs="Times New Roman"/>
          <w:sz w:val="28"/>
          <w:szCs w:val="28"/>
          <w:lang w:val="en-US" w:eastAsia="zh-CN"/>
        </w:rPr>
        <w:t xml:space="preserve"> 报价日期：</w:t>
      </w:r>
    </w:p>
    <w:p w14:paraId="3A56D156">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179B7032">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【投标文件－材料2】</w:t>
      </w:r>
    </w:p>
    <w:p w14:paraId="63E6A894">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投标承诺函</w:t>
      </w:r>
    </w:p>
    <w:p w14:paraId="292F29CF">
      <w:pPr>
        <w:bidi w:val="0"/>
        <w:rPr>
          <w:rFonts w:hint="default" w:ascii="Times New Roman" w:hAnsi="Times New Roman" w:eastAsia="仿宋_GB2312" w:cs="Times New Roman"/>
        </w:rPr>
      </w:pPr>
      <w:r>
        <w:rPr>
          <w:rFonts w:hint="default" w:ascii="Times New Roman" w:hAnsi="Times New Roman" w:eastAsia="仿宋_GB2312" w:cs="Times New Roman"/>
          <w:lang w:eastAsia="zh-CN"/>
        </w:rPr>
        <w:t>广州市增城区新塘医院</w:t>
      </w:r>
      <w:r>
        <w:rPr>
          <w:rFonts w:hint="default" w:ascii="Times New Roman" w:hAnsi="Times New Roman" w:eastAsia="仿宋_GB2312" w:cs="Times New Roman"/>
        </w:rPr>
        <w:t>：</w:t>
      </w:r>
    </w:p>
    <w:p w14:paraId="06E76F01">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我方确认已收到贵方提供</w:t>
      </w:r>
      <w:r>
        <w:rPr>
          <w:rFonts w:hint="eastAsia" w:ascii="Times New Roman" w:hAnsi="Times New Roman" w:eastAsia="仿宋_GB2312" w:cs="Times New Roman"/>
          <w:spacing w:val="-20"/>
          <w:sz w:val="32"/>
          <w:lang w:eastAsia="zh-CN"/>
        </w:rPr>
        <w:t>的“广</w:t>
      </w:r>
      <w:r>
        <w:rPr>
          <w:rFonts w:hint="eastAsia" w:ascii="Times New Roman" w:hAnsi="Times New Roman" w:eastAsia="仿宋_GB2312" w:cs="Times New Roman"/>
          <w:lang w:eastAsia="zh-CN"/>
        </w:rPr>
        <w:t>州市增城区新塘医院宣传物料设计制作服务项</w:t>
      </w:r>
      <w:r>
        <w:rPr>
          <w:rFonts w:hint="eastAsia" w:ascii="Times New Roman" w:hAnsi="Times New Roman" w:eastAsia="仿宋_GB2312" w:cs="Times New Roman"/>
          <w:spacing w:val="-20"/>
          <w:sz w:val="32"/>
          <w:lang w:eastAsia="zh-CN"/>
        </w:rPr>
        <w:t>目”的</w:t>
      </w:r>
      <w:r>
        <w:rPr>
          <w:rFonts w:hint="eastAsia" w:ascii="Times New Roman" w:hAnsi="Times New Roman" w:eastAsia="仿宋_GB2312" w:cs="Times New Roman"/>
          <w:lang w:eastAsia="zh-CN"/>
        </w:rPr>
        <w:t>招标文</w:t>
      </w:r>
      <w:r>
        <w:rPr>
          <w:rFonts w:hint="eastAsia" w:ascii="Times New Roman" w:hAnsi="Times New Roman" w:eastAsia="仿宋_GB2312" w:cs="Times New Roman"/>
          <w:spacing w:val="-20"/>
          <w:sz w:val="32"/>
          <w:lang w:eastAsia="zh-CN"/>
        </w:rPr>
        <w:t>件，且</w:t>
      </w:r>
      <w:r>
        <w:rPr>
          <w:rFonts w:hint="eastAsia" w:ascii="Times New Roman" w:hAnsi="Times New Roman" w:eastAsia="仿宋_GB2312" w:cs="Times New Roman"/>
          <w:lang w:eastAsia="zh-CN"/>
        </w:rPr>
        <w:t>已完全理解招标文件的全部</w:t>
      </w:r>
      <w:r>
        <w:rPr>
          <w:rFonts w:hint="eastAsia" w:ascii="Times New Roman" w:hAnsi="Times New Roman" w:eastAsia="仿宋_GB2312" w:cs="Times New Roman"/>
          <w:spacing w:val="-20"/>
          <w:sz w:val="32"/>
          <w:lang w:eastAsia="zh-CN"/>
        </w:rPr>
        <w:t>内容。经</w:t>
      </w:r>
      <w:r>
        <w:rPr>
          <w:rFonts w:hint="eastAsia" w:ascii="Times New Roman" w:hAnsi="Times New Roman" w:eastAsia="仿宋_GB2312" w:cs="Times New Roman"/>
          <w:lang w:eastAsia="zh-CN"/>
        </w:rPr>
        <w:t>慎重考</w:t>
      </w:r>
      <w:r>
        <w:rPr>
          <w:rFonts w:hint="eastAsia" w:ascii="Times New Roman" w:hAnsi="Times New Roman" w:eastAsia="仿宋_GB2312" w:cs="Times New Roman"/>
          <w:spacing w:val="-20"/>
          <w:sz w:val="32"/>
          <w:lang w:eastAsia="zh-CN"/>
        </w:rPr>
        <w:t>虑，我方决定</w:t>
      </w:r>
      <w:r>
        <w:rPr>
          <w:rFonts w:hint="eastAsia" w:ascii="Times New Roman" w:hAnsi="Times New Roman" w:eastAsia="仿宋_GB2312" w:cs="Times New Roman"/>
          <w:lang w:eastAsia="zh-CN"/>
        </w:rPr>
        <w:t>参与本项目投</w:t>
      </w:r>
      <w:r>
        <w:rPr>
          <w:rFonts w:hint="eastAsia" w:ascii="Times New Roman" w:hAnsi="Times New Roman" w:eastAsia="仿宋_GB2312" w:cs="Times New Roman"/>
          <w:spacing w:val="-20"/>
          <w:sz w:val="32"/>
          <w:lang w:eastAsia="zh-CN"/>
        </w:rPr>
        <w:t>标，并</w:t>
      </w:r>
      <w:r>
        <w:rPr>
          <w:rFonts w:hint="eastAsia" w:ascii="Times New Roman" w:hAnsi="Times New Roman" w:eastAsia="仿宋_GB2312" w:cs="Times New Roman"/>
          <w:lang w:eastAsia="zh-CN"/>
        </w:rPr>
        <w:t>在此作出如下承诺：</w:t>
      </w:r>
    </w:p>
    <w:p w14:paraId="05164B2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在参与投标前，我方已对招标文件及所有相关资料进行了细致研究。我方完全理解且认为此招标文件不存在倾向性，也没有排斥潜在投标人的内容。我方同意招标文件的相关条款，并自愿放弃对招标文件提出误解和质疑的所有权利。</w:t>
      </w:r>
    </w:p>
    <w:p w14:paraId="78A5720D">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我方声明，投标文件及所提供</w:t>
      </w:r>
      <w:r>
        <w:rPr>
          <w:rFonts w:hint="eastAsia" w:ascii="Times New Roman" w:hAnsi="Times New Roman" w:eastAsia="仿宋_GB2312" w:cs="Times New Roman"/>
          <w:spacing w:val="-20"/>
          <w:lang w:eastAsia="zh-CN"/>
        </w:rPr>
        <w:t>的一切</w:t>
      </w:r>
      <w:r>
        <w:rPr>
          <w:rFonts w:hint="eastAsia" w:ascii="Times New Roman" w:hAnsi="Times New Roman" w:eastAsia="仿宋_GB2312" w:cs="Times New Roman"/>
          <w:lang w:eastAsia="zh-CN"/>
        </w:rPr>
        <w:t>资料均真实、准确且有</w:t>
      </w:r>
      <w:r>
        <w:rPr>
          <w:rFonts w:hint="eastAsia" w:ascii="Times New Roman" w:hAnsi="Times New Roman" w:eastAsia="仿宋_GB2312" w:cs="Times New Roman"/>
          <w:spacing w:val="-20"/>
          <w:lang w:eastAsia="zh-CN"/>
        </w:rPr>
        <w:t>效。</w:t>
      </w:r>
      <w:r>
        <w:rPr>
          <w:rFonts w:hint="eastAsia" w:ascii="Times New Roman" w:hAnsi="Times New Roman" w:eastAsia="仿宋_GB2312" w:cs="Times New Roman"/>
          <w:lang w:eastAsia="zh-CN"/>
        </w:rPr>
        <w:t>若因我方提供的资料</w:t>
      </w:r>
      <w:r>
        <w:rPr>
          <w:rFonts w:hint="eastAsia" w:ascii="Times New Roman" w:hAnsi="Times New Roman" w:eastAsia="仿宋_GB2312" w:cs="Times New Roman"/>
          <w:spacing w:val="-20"/>
          <w:lang w:eastAsia="zh-CN"/>
        </w:rPr>
        <w:t>不实而</w:t>
      </w:r>
      <w:r>
        <w:rPr>
          <w:rFonts w:hint="eastAsia" w:ascii="Times New Roman" w:hAnsi="Times New Roman" w:eastAsia="仿宋_GB2312" w:cs="Times New Roman"/>
          <w:lang w:eastAsia="zh-CN"/>
        </w:rPr>
        <w:t>导致的责任和后果，将由我方自行承</w:t>
      </w:r>
      <w:r>
        <w:rPr>
          <w:rFonts w:hint="eastAsia" w:ascii="Times New Roman" w:hAnsi="Times New Roman" w:eastAsia="仿宋_GB2312" w:cs="Times New Roman"/>
          <w:spacing w:val="-20"/>
          <w:lang w:eastAsia="zh-CN"/>
        </w:rPr>
        <w:t>担。同时，我</w:t>
      </w:r>
      <w:r>
        <w:rPr>
          <w:rFonts w:hint="eastAsia" w:ascii="Times New Roman" w:hAnsi="Times New Roman" w:eastAsia="仿宋_GB2312" w:cs="Times New Roman"/>
          <w:lang w:eastAsia="zh-CN"/>
        </w:rPr>
        <w:t>方同意按照贵方可能提出的</w:t>
      </w:r>
      <w:r>
        <w:rPr>
          <w:rFonts w:hint="eastAsia" w:ascii="Times New Roman" w:hAnsi="Times New Roman" w:eastAsia="仿宋_GB2312" w:cs="Times New Roman"/>
          <w:spacing w:val="-20"/>
          <w:lang w:eastAsia="zh-CN"/>
        </w:rPr>
        <w:t>要求，提</w:t>
      </w:r>
      <w:r>
        <w:rPr>
          <w:rFonts w:hint="eastAsia" w:ascii="Times New Roman" w:hAnsi="Times New Roman" w:eastAsia="仿宋_GB2312" w:cs="Times New Roman"/>
          <w:lang w:eastAsia="zh-CN"/>
        </w:rPr>
        <w:t>供与投标有关的</w:t>
      </w:r>
      <w:r>
        <w:rPr>
          <w:rFonts w:hint="eastAsia" w:ascii="Times New Roman" w:hAnsi="Times New Roman" w:cs="Times New Roman"/>
          <w:lang w:eastAsia="zh-CN"/>
        </w:rPr>
        <w:t>任何其他</w:t>
      </w:r>
      <w:r>
        <w:rPr>
          <w:rFonts w:hint="eastAsia" w:ascii="Times New Roman" w:hAnsi="Times New Roman" w:eastAsia="仿宋_GB2312" w:cs="Times New Roman"/>
          <w:lang w:eastAsia="zh-CN"/>
        </w:rPr>
        <w:t>数据或信息。</w:t>
      </w:r>
    </w:p>
    <w:p w14:paraId="15B2B7FF">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若我方有幸中标，将保证全面履行投标文件中承诺的所有责任和义务。</w:t>
      </w:r>
    </w:p>
    <w:p w14:paraId="1D98BF2B">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我方承诺，采购人在中华人民共和国境内使用我方报价所涉的货物、资料、技术、服务及其任意一部分时，可无偿且不受限制地使用。同时，我方保证设计方案为原创，不会侵犯第三方的知识产权</w:t>
      </w:r>
      <w:r>
        <w:rPr>
          <w:rFonts w:hint="eastAsia" w:ascii="Times New Roman" w:hAnsi="Times New Roman" w:cs="Times New Roman"/>
          <w:lang w:eastAsia="zh-CN"/>
        </w:rPr>
        <w:t>。</w:t>
      </w:r>
    </w:p>
    <w:p w14:paraId="5D1A940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若有第三方就专利权、商标权或其他知识产权问题向采购人提出侵权主张，相关责任将由我方承担。我方的报价已包含所有应向所有权人支付的关于专利权、商标权或其他知识产权的全部相关费用。</w:t>
      </w:r>
    </w:p>
    <w:p w14:paraId="01428EF4">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此外，所供应的物料在材质和工艺上应与封存样品保持一致，若不一致，采购人有权拒收</w:t>
      </w:r>
      <w:r>
        <w:rPr>
          <w:rFonts w:hint="eastAsia" w:ascii="Times New Roman" w:hAnsi="Times New Roman" w:cs="Times New Roman"/>
          <w:lang w:eastAsia="zh-CN"/>
        </w:rPr>
        <w:t>。</w:t>
      </w:r>
      <w:r>
        <w:rPr>
          <w:rFonts w:hint="eastAsia" w:ascii="Times New Roman" w:hAnsi="Times New Roman" w:eastAsia="仿宋_GB2312" w:cs="Times New Roman"/>
          <w:lang w:eastAsia="zh-CN"/>
        </w:rPr>
        <w:t xml:space="preserve"> </w:t>
      </w:r>
    </w:p>
    <w:p w14:paraId="345A99E7">
      <w:pPr>
        <w:keepNext w:val="0"/>
        <w:keepLines w:val="0"/>
        <w:pageBreakBefore w:val="0"/>
        <w:widowControl w:val="0"/>
        <w:kinsoku/>
        <w:wordWrap/>
        <w:overflowPunct/>
        <w:topLinePunct w:val="0"/>
        <w:autoSpaceDE/>
        <w:autoSpaceDN/>
        <w:bidi w:val="0"/>
        <w:adjustRightInd/>
        <w:snapToGrid/>
        <w:ind w:firstLine="632" w:firstLineChars="200"/>
        <w:textAlignment w:val="auto"/>
        <w:rPr>
          <w:rFonts w:hint="eastAsia" w:ascii="Times New Roman" w:hAnsi="Times New Roman" w:eastAsia="仿宋_GB2312" w:cs="Times New Roman"/>
          <w:lang w:eastAsia="zh-CN"/>
        </w:rPr>
      </w:pPr>
    </w:p>
    <w:p w14:paraId="050FFB0B">
      <w:pPr>
        <w:bidi w:val="0"/>
        <w:ind w:firstLine="4740" w:firstLineChars="1500"/>
        <w:rPr>
          <w:rFonts w:hint="default" w:ascii="Times New Roman" w:hAnsi="Times New Roman" w:eastAsia="仿宋_GB2312" w:cs="Times New Roman"/>
        </w:rPr>
      </w:pPr>
      <w:r>
        <w:rPr>
          <w:rFonts w:hint="default" w:ascii="Times New Roman" w:hAnsi="Times New Roman" w:eastAsia="仿宋_GB2312" w:cs="Times New Roman"/>
        </w:rPr>
        <w:t>日期：20  年   月   日</w:t>
      </w:r>
    </w:p>
    <w:p w14:paraId="7F21C68D">
      <w:pPr>
        <w:bidi w:val="0"/>
        <w:ind w:firstLine="316" w:firstLineChars="100"/>
        <w:rPr>
          <w:rFonts w:hint="default" w:ascii="Times New Roman" w:hAnsi="Times New Roman" w:cs="Times New Roman"/>
          <w:color w:val="FF0000"/>
          <w:lang w:eastAsia="zh-CN"/>
        </w:rPr>
      </w:pPr>
      <w:bookmarkStart w:id="98" w:name="_Toc37581429"/>
    </w:p>
    <w:p w14:paraId="0C24EA09">
      <w:pPr>
        <w:bidi w:val="0"/>
        <w:ind w:firstLine="316" w:firstLineChars="100"/>
        <w:rPr>
          <w:rFonts w:hint="default" w:ascii="Times New Roman" w:hAnsi="Times New Roman" w:eastAsia="仿宋_GB2312" w:cs="Times New Roman"/>
          <w:color w:val="FF0000"/>
          <w:lang w:eastAsia="zh-CN"/>
        </w:rPr>
      </w:pPr>
      <w:r>
        <w:rPr>
          <w:rFonts w:hint="default" w:ascii="Times New Roman" w:hAnsi="Times New Roman" w:cs="Times New Roman"/>
          <w:color w:val="FF0000"/>
          <w:lang w:eastAsia="zh-CN"/>
        </w:rPr>
        <w:t>（</w:t>
      </w:r>
      <w:r>
        <w:rPr>
          <w:rFonts w:hint="default" w:ascii="Times New Roman" w:hAnsi="Times New Roman" w:eastAsia="仿宋_GB2312" w:cs="Times New Roman"/>
          <w:color w:val="FF0000"/>
        </w:rPr>
        <w:t>说明：本格式文件内容不得擅自删改。</w:t>
      </w:r>
      <w:bookmarkEnd w:id="98"/>
      <w:r>
        <w:rPr>
          <w:rFonts w:hint="default" w:ascii="Times New Roman" w:hAnsi="Times New Roman" w:cs="Times New Roman"/>
          <w:color w:val="FF0000"/>
          <w:lang w:eastAsia="zh-CN"/>
        </w:rPr>
        <w:t>）</w:t>
      </w:r>
    </w:p>
    <w:p w14:paraId="3A9A3C81">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75984BF5">
      <w:pPr>
        <w:bidi w:val="0"/>
        <w:jc w:val="both"/>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【投标文件－材料3】</w:t>
      </w:r>
    </w:p>
    <w:p w14:paraId="32A776CC">
      <w:pPr>
        <w:pStyle w:val="33"/>
        <w:keepNext w:val="0"/>
        <w:keepLines w:val="0"/>
        <w:pageBreakBefore w:val="0"/>
        <w:widowControl/>
        <w:kinsoku/>
        <w:wordWrap/>
        <w:overflowPunct/>
        <w:topLinePunct w:val="0"/>
        <w:autoSpaceDE/>
        <w:autoSpaceDN/>
        <w:bidi w:val="0"/>
        <w:adjustRightInd/>
        <w:snapToGrid w:val="0"/>
        <w:ind w:firstLine="872" w:firstLineChars="200"/>
        <w:jc w:val="center"/>
        <w:textAlignment w:val="auto"/>
        <w:rPr>
          <w:rFonts w:hint="default" w:ascii="Times New Roman" w:hAnsi="Times New Roman" w:eastAsia="长城小标宋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投标人资格声明函</w:t>
      </w:r>
    </w:p>
    <w:p w14:paraId="2ADAC565">
      <w:pPr>
        <w:pStyle w:val="33"/>
        <w:ind w:firstLine="472" w:firstLineChars="200"/>
        <w:jc w:val="center"/>
        <w:rPr>
          <w:rFonts w:hint="default" w:ascii="Times New Roman" w:hAnsi="Times New Roman" w:cs="Times New Roman"/>
          <w:b/>
          <w:sz w:val="24"/>
          <w:szCs w:val="24"/>
        </w:rPr>
      </w:pPr>
    </w:p>
    <w:p w14:paraId="2C078584">
      <w:pPr>
        <w:bidi w:val="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广州市增城区新塘医院：</w:t>
      </w:r>
    </w:p>
    <w:p w14:paraId="20A5DCB1">
      <w:pPr>
        <w:bidi w:val="0"/>
        <w:ind w:firstLine="632" w:firstLineChars="20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关于贵方发布的“广州市增城区新塘医院宣传物料设计制作服务项目”采购公告，我方愿意</w:t>
      </w:r>
      <w:r>
        <w:rPr>
          <w:rFonts w:hint="eastAsia" w:ascii="Times New Roman" w:hAnsi="Times New Roman" w:eastAsia="仿宋_GB2312" w:cs="Times New Roman"/>
          <w:lang w:eastAsia="zh-CN"/>
        </w:rPr>
        <w:t>参与</w:t>
      </w:r>
      <w:r>
        <w:rPr>
          <w:rFonts w:hint="default" w:ascii="Times New Roman" w:hAnsi="Times New Roman" w:eastAsia="仿宋_GB2312" w:cs="Times New Roman"/>
          <w:lang w:eastAsia="zh-CN"/>
        </w:rPr>
        <w:t>投标，并声明截至开标日：</w:t>
      </w:r>
    </w:p>
    <w:p w14:paraId="473D38FD">
      <w:pPr>
        <w:bidi w:val="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我方具备《中华人民共和国政府采购法》第二十二条所规定的条件，</w:t>
      </w:r>
      <w:r>
        <w:rPr>
          <w:rFonts w:hint="eastAsia" w:ascii="Times New Roman" w:hAnsi="Times New Roman" w:eastAsia="仿宋_GB2312" w:cs="Times New Roman"/>
          <w:lang w:eastAsia="zh-CN"/>
        </w:rPr>
        <w:t>且已明晰</w:t>
      </w:r>
      <w:r>
        <w:rPr>
          <w:rFonts w:hint="default" w:ascii="Times New Roman" w:hAnsi="Times New Roman" w:eastAsia="仿宋_GB2312" w:cs="Times New Roman"/>
          <w:lang w:eastAsia="zh-CN"/>
        </w:rPr>
        <w:t>招标文件的要求及有关文件规定。</w:t>
      </w:r>
    </w:p>
    <w:p w14:paraId="31EF9DE9">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（一）具备独立承担民事责任的能力，提供以下相关证照的原件扫描件之一：</w:t>
      </w:r>
    </w:p>
    <w:p w14:paraId="4E9F6A97">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1. 企业法人营业执照；</w:t>
      </w:r>
    </w:p>
    <w:p w14:paraId="4B9F6243">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2. 事业法人登记证；</w:t>
      </w:r>
    </w:p>
    <w:p w14:paraId="2BAA1D47">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3. 其他组织的营业执照或执业许可证。</w:t>
      </w:r>
    </w:p>
    <w:p w14:paraId="53224B13">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（二）拥有良好的商业信誉和健全的财务会计制度。</w:t>
      </w:r>
    </w:p>
    <w:p w14:paraId="28CEB967">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（三）具备履行合同所必需的设备和专业技术能力。</w:t>
      </w:r>
    </w:p>
    <w:p w14:paraId="03CD626C">
      <w:pPr>
        <w:bidi w:val="0"/>
        <w:ind w:firstLine="632" w:firstLineChars="20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（四）有依法缴纳税收和社会保障资金的良好记录</w:t>
      </w:r>
      <w:r>
        <w:rPr>
          <w:rFonts w:hint="eastAsia" w:ascii="Times New Roman" w:hAnsi="Times New Roman" w:eastAsia="仿宋_GB2312" w:cs="Times New Roman"/>
          <w:lang w:eastAsia="zh-CN"/>
        </w:rPr>
        <w:t>。</w:t>
      </w:r>
    </w:p>
    <w:p w14:paraId="72B3555C">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（五）在经营活动中无重大违法记录。</w:t>
      </w:r>
    </w:p>
    <w:p w14:paraId="5EB01D5E">
      <w:pPr>
        <w:bidi w:val="0"/>
        <w:ind w:firstLine="632" w:firstLineChars="20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（六）</w:t>
      </w:r>
      <w:r>
        <w:rPr>
          <w:rFonts w:hint="eastAsia" w:ascii="Times New Roman" w:hAnsi="Times New Roman" w:eastAsia="仿宋_GB2312" w:cs="Times New Roman"/>
          <w:kern w:val="2"/>
          <w:sz w:val="32"/>
          <w:szCs w:val="24"/>
          <w:lang w:val="en-US" w:eastAsia="zh-CN" w:bidi="ar-SA"/>
        </w:rPr>
        <w:t>满足</w:t>
      </w:r>
      <w:r>
        <w:rPr>
          <w:rFonts w:hint="default" w:ascii="Times New Roman" w:hAnsi="Times New Roman" w:eastAsia="仿宋_GB2312" w:cs="Times New Roman"/>
          <w:lang w:eastAsia="zh-CN"/>
        </w:rPr>
        <w:t>法律、行政法规规定的其他条件。</w:t>
      </w:r>
    </w:p>
    <w:p w14:paraId="6BDB4956">
      <w:pPr>
        <w:bidi w:val="0"/>
        <w:ind w:firstLine="632" w:firstLineChars="2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在本次招标采购活动中，若存在违法、违规、弄虚作假等行为，由此造成的损失、不良后果及法律责任，均由我方承担。</w:t>
      </w:r>
    </w:p>
    <w:p w14:paraId="69664FCC">
      <w:pPr>
        <w:bidi w:val="0"/>
        <w:ind w:firstLine="632" w:firstLineChars="20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特此声明！</w:t>
      </w:r>
    </w:p>
    <w:p w14:paraId="25205689">
      <w:pPr>
        <w:bidi w:val="0"/>
        <w:ind w:firstLine="4740" w:firstLineChars="1500"/>
        <w:rPr>
          <w:rFonts w:hint="default" w:ascii="Times New Roman" w:hAnsi="Times New Roman" w:eastAsia="仿宋_GB2312" w:cs="Times New Roman"/>
          <w:lang w:eastAsia="zh-CN"/>
        </w:rPr>
      </w:pPr>
      <w:r>
        <w:rPr>
          <w:rFonts w:hint="default" w:ascii="Times New Roman" w:hAnsi="Times New Roman" w:eastAsia="仿宋_GB2312" w:cs="Times New Roman"/>
          <w:lang w:eastAsia="zh-CN"/>
        </w:rPr>
        <w:t>日期：20  年   月   日</w:t>
      </w:r>
    </w:p>
    <w:p w14:paraId="4B75D437">
      <w:pPr>
        <w:bidi w:val="0"/>
        <w:rPr>
          <w:rFonts w:hint="default" w:ascii="Times New Roman" w:hAnsi="Times New Roman" w:eastAsia="仿宋_GB2312" w:cs="Times New Roman"/>
          <w:lang w:eastAsia="zh-CN"/>
        </w:rPr>
      </w:pPr>
    </w:p>
    <w:p w14:paraId="33A4F542">
      <w:pPr>
        <w:bidi w:val="0"/>
        <w:ind w:firstLine="632" w:firstLineChars="200"/>
        <w:rPr>
          <w:rFonts w:hint="default" w:ascii="Times New Roman" w:hAnsi="Times New Roman" w:cs="Times New Roman"/>
          <w:color w:val="FF0000"/>
          <w:lang w:eastAsia="zh-CN"/>
        </w:rPr>
      </w:pPr>
      <w:r>
        <w:rPr>
          <w:rFonts w:hint="default" w:ascii="Times New Roman" w:hAnsi="Times New Roman" w:cs="Times New Roman"/>
          <w:color w:val="FF0000"/>
          <w:lang w:eastAsia="zh-CN"/>
        </w:rPr>
        <w:t>（说明：本格式文件内容不得擅自删改。）</w:t>
      </w:r>
    </w:p>
    <w:p w14:paraId="3D5121AB">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r>
        <w:rPr>
          <w:rFonts w:hint="default" w:ascii="Times New Roman" w:hAnsi="Times New Roman" w:eastAsia="黑体" w:cs="Times New Roman"/>
          <w:sz w:val="28"/>
          <w:szCs w:val="28"/>
          <w:lang w:val="en-US" w:eastAsia="zh-CN"/>
        </w:rPr>
        <w:t>【投标文件－材料4】</w:t>
      </w:r>
    </w:p>
    <w:p w14:paraId="611160E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kern w:val="2"/>
          <w:sz w:val="44"/>
          <w:szCs w:val="44"/>
          <w:lang w:val="en-US" w:eastAsia="zh-CN" w:bidi="ar-SA"/>
        </w:rPr>
        <w:t>法定代表人授权书</w:t>
      </w:r>
    </w:p>
    <w:p w14:paraId="552FFA09">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仿宋_GB2312" w:cs="Times New Roman"/>
          <w:sz w:val="32"/>
          <w:szCs w:val="32"/>
        </w:rPr>
      </w:pPr>
    </w:p>
    <w:p w14:paraId="04FE26EA">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致：广州市增城区新塘</w:t>
      </w:r>
      <w:r>
        <w:rPr>
          <w:rFonts w:hint="default" w:ascii="Times New Roman" w:hAnsi="Times New Roman" w:eastAsia="仿宋_GB2312" w:cs="Times New Roman"/>
          <w:sz w:val="32"/>
          <w:szCs w:val="32"/>
          <w:lang w:val="en-US" w:eastAsia="zh-CN"/>
        </w:rPr>
        <w:t>医</w:t>
      </w:r>
      <w:r>
        <w:rPr>
          <w:rFonts w:hint="default" w:ascii="Times New Roman" w:hAnsi="Times New Roman" w:eastAsia="仿宋_GB2312" w:cs="Times New Roman"/>
          <w:sz w:val="32"/>
          <w:szCs w:val="32"/>
        </w:rPr>
        <w:t>院</w:t>
      </w:r>
    </w:p>
    <w:p w14:paraId="47E7BCF6">
      <w:pPr>
        <w:pageBreakBefore w:val="0"/>
        <w:kinsoku/>
        <w:overflowPunct/>
        <w:topLinePunct w:val="0"/>
        <w:bidi w:val="0"/>
        <w:snapToGrid w:val="0"/>
        <w:spacing w:beforeAutospacing="0" w:line="590" w:lineRule="exact"/>
        <w:ind w:firstLine="632"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本授权书声明：</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是注册/登记于</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cs="Times New Roman"/>
          <w:color w:val="auto"/>
          <w:sz w:val="32"/>
          <w:szCs w:val="32"/>
          <w:u w:val="single"/>
          <w:lang w:val="en-US" w:eastAsia="zh-CN"/>
        </w:rPr>
        <w:t xml:space="preserve">  </w:t>
      </w:r>
      <w:r>
        <w:rPr>
          <w:rFonts w:hint="default" w:ascii="Times New Roman" w:hAnsi="Times New Roman" w:eastAsia="仿宋_GB2312" w:cs="Times New Roman"/>
          <w:color w:val="auto"/>
          <w:sz w:val="32"/>
          <w:szCs w:val="32"/>
          <w:u w:val="single"/>
        </w:rPr>
        <w:t xml:space="preserve"> （国家或地区或机构）</w:t>
      </w:r>
      <w:r>
        <w:rPr>
          <w:rFonts w:hint="default" w:ascii="Times New Roman" w:hAnsi="Times New Roman" w:eastAsia="仿宋_GB2312" w:cs="Times New Roman"/>
          <w:i/>
          <w:color w:val="auto"/>
          <w:sz w:val="32"/>
          <w:szCs w:val="32"/>
          <w:u w:val="single"/>
        </w:rPr>
        <w:t xml:space="preserve">   </w:t>
      </w:r>
      <w:r>
        <w:rPr>
          <w:rFonts w:hint="default" w:ascii="Times New Roman" w:hAnsi="Times New Roman" w:eastAsia="仿宋_GB2312" w:cs="Times New Roman"/>
          <w:color w:val="auto"/>
          <w:sz w:val="32"/>
          <w:szCs w:val="32"/>
        </w:rPr>
        <w:t>的</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cs="Times New Roman"/>
          <w:color w:val="auto"/>
          <w:sz w:val="32"/>
          <w:szCs w:val="32"/>
          <w:u w:val="single"/>
          <w:lang w:val="en-US" w:eastAsia="zh-CN"/>
        </w:rPr>
        <w:t xml:space="preserve">  </w:t>
      </w:r>
      <w:r>
        <w:rPr>
          <w:rFonts w:hint="default" w:ascii="Times New Roman" w:hAnsi="Times New Roman" w:eastAsia="仿宋_GB2312" w:cs="Times New Roman"/>
          <w:color w:val="auto"/>
          <w:sz w:val="32"/>
          <w:szCs w:val="32"/>
          <w:u w:val="single"/>
        </w:rPr>
        <w:t xml:space="preserve"> （供应商名称） </w:t>
      </w:r>
      <w:r>
        <w:rPr>
          <w:rFonts w:hint="default" w:ascii="Times New Roman" w:hAnsi="Times New Roman" w:eastAsia="仿宋_GB2312" w:cs="Times New Roman"/>
          <w:i/>
          <w:color w:val="auto"/>
          <w:sz w:val="32"/>
          <w:szCs w:val="32"/>
          <w:u w:val="single"/>
        </w:rPr>
        <w:t xml:space="preserve"> </w:t>
      </w:r>
      <w:r>
        <w:rPr>
          <w:rFonts w:hint="default" w:ascii="Times New Roman" w:hAnsi="Times New Roman" w:eastAsia="仿宋_GB2312" w:cs="Times New Roman"/>
          <w:color w:val="auto"/>
          <w:sz w:val="32"/>
          <w:szCs w:val="32"/>
        </w:rPr>
        <w:t>的法定代表人/负责人，现任</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职务，有效证件号码：</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。现授权</w:t>
      </w:r>
      <w:r>
        <w:rPr>
          <w:rFonts w:hint="default" w:ascii="Times New Roman" w:hAnsi="Times New Roman" w:eastAsia="仿宋_GB2312" w:cs="Times New Roman"/>
          <w:color w:val="auto"/>
          <w:sz w:val="32"/>
          <w:szCs w:val="32"/>
          <w:u w:val="single"/>
        </w:rPr>
        <w:t xml:space="preserve">    （姓名、职务）</w:t>
      </w:r>
      <w:r>
        <w:rPr>
          <w:rFonts w:hint="default" w:ascii="Times New Roman" w:hAnsi="Times New Roman" w:eastAsia="仿宋_GB2312" w:cs="Times New Roman"/>
          <w:i/>
          <w:color w:val="auto"/>
          <w:sz w:val="32"/>
          <w:szCs w:val="32"/>
          <w:u w:val="single"/>
        </w:rPr>
        <w:t xml:space="preserve">    </w:t>
      </w:r>
      <w:r>
        <w:rPr>
          <w:rFonts w:hint="default" w:ascii="Times New Roman" w:hAnsi="Times New Roman" w:eastAsia="仿宋_GB2312" w:cs="Times New Roman"/>
          <w:color w:val="auto"/>
          <w:sz w:val="32"/>
          <w:szCs w:val="32"/>
        </w:rPr>
        <w:t>作为我公司/组织的全权代理人，就</w:t>
      </w:r>
      <w:r>
        <w:rPr>
          <w:rFonts w:hint="default" w:ascii="Times New Roman" w:hAnsi="Times New Roman" w:eastAsia="仿宋_GB2312" w:cs="Times New Roman"/>
          <w:color w:val="auto"/>
          <w:sz w:val="32"/>
          <w:szCs w:val="32"/>
          <w:u w:val="single"/>
          <w:lang w:val="en-US" w:eastAsia="zh-CN"/>
        </w:rPr>
        <w:t>广州市增城区新塘医院宣传物料设计制作服务项目购买</w:t>
      </w:r>
      <w:r>
        <w:rPr>
          <w:rFonts w:hint="default" w:ascii="Times New Roman" w:hAnsi="Times New Roman" w:eastAsia="仿宋_GB2312" w:cs="Times New Roman"/>
          <w:color w:val="auto"/>
          <w:sz w:val="32"/>
          <w:szCs w:val="32"/>
          <w:u w:val="single"/>
        </w:rPr>
        <w:t>和合同执行</w:t>
      </w:r>
      <w:r>
        <w:rPr>
          <w:rFonts w:hint="default" w:ascii="Times New Roman" w:hAnsi="Times New Roman" w:eastAsia="仿宋_GB2312" w:cs="Times New Roman"/>
          <w:color w:val="auto"/>
          <w:sz w:val="32"/>
          <w:szCs w:val="32"/>
        </w:rPr>
        <w:t>，以我方的名义处理一切与之有关的事宜。</w:t>
      </w:r>
    </w:p>
    <w:p w14:paraId="6B966C66">
      <w:pPr>
        <w:pageBreakBefore w:val="0"/>
        <w:kinsoku/>
        <w:overflowPunct/>
        <w:topLinePunct w:val="0"/>
        <w:bidi w:val="0"/>
        <w:snapToGrid w:val="0"/>
        <w:spacing w:beforeAutospacing="0" w:line="590" w:lineRule="exact"/>
        <w:ind w:firstLine="632"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本授权书于</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日签字生效，特此声明。</w:t>
      </w:r>
    </w:p>
    <w:p w14:paraId="38E1055A">
      <w:pPr>
        <w:bidi w:val="0"/>
        <w:ind w:firstLine="632" w:firstLineChars="200"/>
        <w:rPr>
          <w:rFonts w:hint="default" w:ascii="Times New Roman" w:hAnsi="Times New Roman" w:eastAsia="仿宋_GB2312" w:cs="Times New Roman"/>
          <w:sz w:val="32"/>
          <w:szCs w:val="32"/>
        </w:rPr>
      </w:pPr>
    </w:p>
    <w:p w14:paraId="19A7D6B2">
      <w:pPr>
        <w:bidi w:val="0"/>
        <w:ind w:firstLine="63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供应商（盖章）：</w:t>
      </w:r>
    </w:p>
    <w:p w14:paraId="33EDAA7F">
      <w:pPr>
        <w:bidi w:val="0"/>
        <w:ind w:firstLine="63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法定代表人/负责人（签字或盖签字章）：</w:t>
      </w:r>
    </w:p>
    <w:p w14:paraId="4BFC6885">
      <w:pPr>
        <w:bidi w:val="0"/>
        <w:ind w:firstLine="632"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被授权人（签字或盖签字章）：</w:t>
      </w:r>
    </w:p>
    <w:p w14:paraId="2CB9F0A1">
      <w:pPr>
        <w:keepNext w:val="0"/>
        <w:keepLines w:val="0"/>
        <w:pageBreakBefore w:val="0"/>
        <w:widowControl w:val="0"/>
        <w:kinsoku/>
        <w:wordWrap/>
        <w:overflowPunct/>
        <w:topLinePunct w:val="0"/>
        <w:autoSpaceDE/>
        <w:autoSpaceDN/>
        <w:bidi w:val="0"/>
        <w:adjustRightInd/>
        <w:snapToGrid/>
        <w:ind w:firstLine="4424" w:firstLineChars="1400"/>
        <w:textAlignment w:val="auto"/>
        <w:rPr>
          <w:rFonts w:hint="default" w:ascii="Times New Roman" w:hAnsi="Times New Roman" w:eastAsia="仿宋_GB2312" w:cs="Times New Roman"/>
        </w:rPr>
      </w:pPr>
      <w:r>
        <w:rPr>
          <w:rFonts w:hint="default" w:ascii="Times New Roman" w:hAnsi="Times New Roman" w:eastAsia="仿宋_GB2312" w:cs="Times New Roman"/>
        </w:rPr>
        <w:t>日期： 20  年   月   日</w:t>
      </w:r>
    </w:p>
    <w:p w14:paraId="42778871">
      <w:pPr>
        <w:pageBreakBefore w:val="0"/>
        <w:tabs>
          <w:tab w:val="left" w:pos="3885"/>
        </w:tabs>
        <w:kinsoku/>
        <w:overflowPunct/>
        <w:topLinePunct w:val="0"/>
        <w:bidi w:val="0"/>
        <w:spacing w:beforeAutospacing="0" w:line="590" w:lineRule="exact"/>
        <w:rPr>
          <w:rFonts w:hint="default" w:ascii="Times New Roman" w:hAnsi="Times New Roman" w:eastAsia="仿宋_GB2312" w:cs="Times New Roman"/>
          <w:color w:val="auto"/>
          <w:sz w:val="28"/>
          <w:szCs w:val="28"/>
          <w:u w:val="single"/>
        </w:rPr>
      </w:pPr>
      <w:r>
        <w:rPr>
          <w:rFonts w:hint="default" w:ascii="Times New Roman" w:hAnsi="Times New Roman" w:eastAsia="仿宋_GB2312" w:cs="Times New Roman"/>
          <w:color w:val="auto"/>
          <w:sz w:val="28"/>
          <w:szCs w:val="28"/>
        </w:rPr>
        <w:t>附：代理人身份证复印件</w:t>
      </w:r>
    </w:p>
    <w:p w14:paraId="76E5C87E">
      <w:pPr>
        <w:keepNext w:val="0"/>
        <w:keepLines w:val="0"/>
        <w:pageBreakBefore w:val="0"/>
        <w:widowControl w:val="0"/>
        <w:kinsoku/>
        <w:wordWrap/>
        <w:overflowPunct/>
        <w:topLinePunct w:val="0"/>
        <w:autoSpaceDE/>
        <w:autoSpaceDN/>
        <w:bidi w:val="0"/>
        <w:adjustRightInd/>
        <w:snapToGrid/>
        <w:ind w:firstLine="552" w:firstLineChars="200"/>
        <w:textAlignment w:val="auto"/>
        <w:rPr>
          <w:rFonts w:hint="default" w:ascii="Times New Roman" w:hAnsi="Times New Roman" w:cs="Times New Roman"/>
          <w:sz w:val="24"/>
          <w:szCs w:val="24"/>
        </w:rPr>
      </w:pPr>
      <w:r>
        <w:rPr>
          <w:rFonts w:hint="default" w:ascii="Times New Roman" w:hAnsi="Times New Roman" w:eastAsia="仿宋_GB2312" w:cs="Times New Roman"/>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480060</wp:posOffset>
                </wp:positionV>
                <wp:extent cx="2838450" cy="1790700"/>
                <wp:effectExtent l="6350" t="6350" r="12700" b="6350"/>
                <wp:wrapNone/>
                <wp:docPr id="4" name="矩形 4"/>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3F9F5EC2">
                            <w:pPr>
                              <w:jc w:val="center"/>
                              <w:rPr>
                                <w:rFonts w:ascii="Calibri" w:hAnsi="Calibri" w:eastAsia="宋体" w:cs="Times New Roman"/>
                                <w:sz w:val="21"/>
                              </w:rPr>
                            </w:pPr>
                            <w:r>
                              <w:rPr>
                                <w:rFonts w:hint="eastAsia" w:ascii="Calibri" w:hAnsi="Calibri" w:eastAsia="宋体" w:cs="Times New Roman"/>
                                <w:sz w:val="21"/>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5pt;margin-top:37.8pt;height:141pt;width:223.5pt;z-index:251660288;v-text-anchor:middle;mso-width-relative:page;mso-height-relative:page;" fillcolor="#FFFFFF" filled="t" stroked="t" coordsize="21600,21600" o:gfxdata="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D5Tr6dgAAAAJAQAADwAAAAAAAAABACAAAAAi&#10;AAAAZHJzL2Rvd25yZXYueG1sUEsBAhQAFAAAAAgAh07iQFEeqOZ8AgAADgUAAA4AAAAAAAAAAQAg&#10;AAAAJwEAAGRycy9lMm9Eb2MueG1sUEsFBgAAAAAGAAYAWQEAABUGAAAAAA==&#10;">
                <v:fill on="t" focussize="0,0"/>
                <v:stroke weight="1pt" color="#000000" miterlimit="8" joinstyle="miter"/>
                <v:imagedata o:title=""/>
                <o:lock v:ext="edit" aspectratio="f"/>
                <v:textbox>
                  <w:txbxContent>
                    <w:p w14:paraId="3F9F5EC2">
                      <w:pPr>
                        <w:jc w:val="center"/>
                        <w:rPr>
                          <w:rFonts w:ascii="Calibri" w:hAnsi="Calibri" w:eastAsia="宋体" w:cs="Times New Roman"/>
                          <w:sz w:val="21"/>
                        </w:rPr>
                      </w:pPr>
                      <w:r>
                        <w:rPr>
                          <w:rFonts w:hint="eastAsia" w:ascii="Calibri" w:hAnsi="Calibri" w:eastAsia="宋体" w:cs="Times New Roman"/>
                          <w:sz w:val="21"/>
                        </w:rPr>
                        <w:t>正面</w:t>
                      </w:r>
                    </w:p>
                  </w:txbxContent>
                </v:textbox>
              </v:rect>
            </w:pict>
          </mc:Fallback>
        </mc:AlternateContent>
      </w:r>
      <w:r>
        <w:rPr>
          <w:rFonts w:hint="default" w:ascii="Times New Roman" w:hAnsi="Times New Roman" w:eastAsia="仿宋_GB2312" w:cs="Times New Roman"/>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2895600</wp:posOffset>
                </wp:positionH>
                <wp:positionV relativeFrom="paragraph">
                  <wp:posOffset>480060</wp:posOffset>
                </wp:positionV>
                <wp:extent cx="2838450" cy="1790700"/>
                <wp:effectExtent l="6350" t="6350" r="12700" b="6350"/>
                <wp:wrapNone/>
                <wp:docPr id="3" name="矩形 3"/>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440D9F9B">
                            <w:pPr>
                              <w:jc w:val="center"/>
                              <w:rPr>
                                <w:rFonts w:ascii="Calibri" w:hAnsi="Calibri" w:eastAsia="宋体" w:cs="Times New Roman"/>
                                <w:sz w:val="21"/>
                              </w:rPr>
                            </w:pPr>
                            <w:r>
                              <w:rPr>
                                <w:rFonts w:hint="eastAsia" w:ascii="Calibri" w:hAnsi="Calibri" w:eastAsia="宋体" w:cs="Times New Roman"/>
                                <w:sz w:val="21"/>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8pt;margin-top:37.8pt;height:141pt;width:223.5pt;z-index:251661312;v-text-anchor:middle;mso-width-relative:page;mso-height-relative:page;" fillcolor="#FFFFFF" filled="t" stroked="t" coordsize="21600,21600" o:gfxdata="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Bfcrb3YAAAACgEAAA8AAAAAAAAAAQAgAAAA&#10;IgAAAGRycy9kb3ducmV2LnhtbFBLAQIUABQAAAAIAIdO4kC8DukZfQIAAA4FAAAOAAAAAAAAAAEA&#10;IAAAACcBAABkcnMvZTJvRG9jLnhtbFBLBQYAAAAABgAGAFkBAAAWBgAAAAA=&#10;">
                <v:fill on="t" focussize="0,0"/>
                <v:stroke weight="1pt" color="#000000" miterlimit="8" joinstyle="miter"/>
                <v:imagedata o:title=""/>
                <o:lock v:ext="edit" aspectratio="f"/>
                <v:textbox>
                  <w:txbxContent>
                    <w:p w14:paraId="440D9F9B">
                      <w:pPr>
                        <w:jc w:val="center"/>
                        <w:rPr>
                          <w:rFonts w:ascii="Calibri" w:hAnsi="Calibri" w:eastAsia="宋体" w:cs="Times New Roman"/>
                          <w:sz w:val="21"/>
                        </w:rPr>
                      </w:pPr>
                      <w:r>
                        <w:rPr>
                          <w:rFonts w:hint="eastAsia" w:ascii="Calibri" w:hAnsi="Calibri" w:eastAsia="宋体" w:cs="Times New Roman"/>
                          <w:sz w:val="21"/>
                        </w:rPr>
                        <w:t>反面</w:t>
                      </w:r>
                    </w:p>
                  </w:txbxContent>
                </v:textbox>
              </v:rect>
            </w:pict>
          </mc:Fallback>
        </mc:AlternateContent>
      </w:r>
      <w:r>
        <w:rPr>
          <w:rFonts w:hint="default" w:ascii="Times New Roman" w:hAnsi="Times New Roman" w:eastAsia="仿宋_GB2312" w:cs="Times New Roman"/>
          <w:color w:val="auto"/>
          <w:sz w:val="28"/>
          <w:szCs w:val="28"/>
          <w:u w:val="single"/>
        </w:rPr>
        <w:t>粘贴代理人身份证复印件（正反面）</w:t>
      </w:r>
      <w:r>
        <w:rPr>
          <w:rFonts w:hint="default" w:ascii="Times New Roman" w:hAnsi="Times New Roman" w:eastAsia="仿宋_GB2312" w:cs="Times New Roman"/>
          <w:b/>
          <w:color w:val="auto"/>
          <w:sz w:val="28"/>
          <w:szCs w:val="28"/>
        </w:rPr>
        <w:br w:type="page"/>
      </w:r>
    </w:p>
    <w:p w14:paraId="4DA673D1">
      <w:pPr>
        <w:bidi w:val="0"/>
        <w:jc w:val="both"/>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【投标文件－材料5】</w:t>
      </w:r>
    </w:p>
    <w:p w14:paraId="5EE9EEDF">
      <w:pPr>
        <w:pStyle w:val="41"/>
        <w:spacing w:line="360" w:lineRule="auto"/>
        <w:jc w:val="center"/>
        <w:rPr>
          <w:rFonts w:hint="default" w:ascii="Times New Roman" w:hAnsi="Times New Roman" w:eastAsia="方正小标宋简体" w:cs="Times New Roman"/>
          <w:kern w:val="2"/>
          <w:sz w:val="44"/>
          <w:szCs w:val="44"/>
          <w:lang w:val="en-GB" w:eastAsia="zh-CN" w:bidi="ar-SA"/>
        </w:rPr>
      </w:pPr>
      <w:r>
        <w:rPr>
          <w:rFonts w:hint="default" w:ascii="Times New Roman" w:hAnsi="Times New Roman" w:eastAsia="方正小标宋简体" w:cs="Times New Roman"/>
          <w:kern w:val="2"/>
          <w:sz w:val="44"/>
          <w:szCs w:val="44"/>
          <w:lang w:val="en-US" w:eastAsia="zh-CN" w:bidi="ar-SA"/>
        </w:rPr>
        <w:t>业绩一览表</w:t>
      </w:r>
    </w:p>
    <w:tbl>
      <w:tblPr>
        <w:tblStyle w:val="16"/>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20"/>
        <w:gridCol w:w="1029"/>
        <w:gridCol w:w="1029"/>
        <w:gridCol w:w="1177"/>
        <w:gridCol w:w="1045"/>
        <w:gridCol w:w="1204"/>
        <w:gridCol w:w="1467"/>
        <w:gridCol w:w="1370"/>
      </w:tblGrid>
      <w:tr w14:paraId="4B4056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347"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C80378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序号</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77D30A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eastAsia" w:ascii="Times New Roman" w:hAnsi="Times New Roman" w:cs="Times New Roman"/>
                <w:sz w:val="28"/>
                <w:szCs w:val="22"/>
                <w:lang w:val="en-US" w:eastAsia="zh-CN"/>
              </w:rPr>
            </w:pPr>
            <w:r>
              <w:rPr>
                <w:rFonts w:hint="eastAsia" w:ascii="Times New Roman" w:hAnsi="Times New Roman" w:cs="Times New Roman"/>
                <w:sz w:val="28"/>
                <w:szCs w:val="22"/>
                <w:lang w:val="en-US" w:eastAsia="zh-CN"/>
              </w:rPr>
              <w:t>项目</w:t>
            </w:r>
          </w:p>
          <w:p w14:paraId="13B1E0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eastAsia" w:ascii="Times New Roman" w:hAnsi="Times New Roman" w:cs="Times New Roman"/>
                <w:sz w:val="28"/>
                <w:szCs w:val="22"/>
                <w:lang w:val="en-US" w:eastAsia="zh-CN"/>
              </w:rPr>
            </w:pPr>
            <w:r>
              <w:rPr>
                <w:rFonts w:hint="eastAsia" w:ascii="Times New Roman" w:hAnsi="Times New Roman" w:cs="Times New Roman"/>
                <w:sz w:val="28"/>
                <w:szCs w:val="22"/>
                <w:lang w:val="en-US" w:eastAsia="zh-CN"/>
              </w:rPr>
              <w:t>类型</w:t>
            </w:r>
          </w:p>
          <w:p w14:paraId="12BAB8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lang w:val="en-US" w:eastAsia="zh-CN"/>
              </w:rPr>
            </w:pPr>
            <w:r>
              <w:rPr>
                <w:rFonts w:hint="eastAsia" w:ascii="Times New Roman" w:hAnsi="Times New Roman" w:cs="Times New Roman"/>
                <w:sz w:val="24"/>
                <w:szCs w:val="21"/>
                <w:lang w:val="en-US" w:eastAsia="zh-CN"/>
              </w:rPr>
              <w:t>（医疗/教育/公共服务）</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73233D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项目</w:t>
            </w:r>
          </w:p>
          <w:p w14:paraId="77655FA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名称</w:t>
            </w:r>
          </w:p>
        </w:tc>
        <w:tc>
          <w:tcPr>
            <w:tcW w:w="658"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C5741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项目</w:t>
            </w:r>
          </w:p>
          <w:p w14:paraId="3D4A8C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地址</w:t>
            </w:r>
          </w:p>
        </w:tc>
        <w:tc>
          <w:tcPr>
            <w:tcW w:w="584"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F9AFE9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合同</w:t>
            </w:r>
          </w:p>
          <w:p w14:paraId="617DF4F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总价</w:t>
            </w:r>
          </w:p>
        </w:tc>
        <w:tc>
          <w:tcPr>
            <w:tcW w:w="673"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81DC41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服务</w:t>
            </w:r>
          </w:p>
          <w:p w14:paraId="6323778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年限</w:t>
            </w:r>
          </w:p>
        </w:tc>
        <w:tc>
          <w:tcPr>
            <w:tcW w:w="820"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F7A14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项目质量</w:t>
            </w:r>
          </w:p>
        </w:tc>
        <w:tc>
          <w:tcPr>
            <w:tcW w:w="766"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31DDE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项目单位联系人电话</w:t>
            </w:r>
          </w:p>
        </w:tc>
      </w:tr>
      <w:tr w14:paraId="76E63D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347"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3D0E0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1</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D7507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CE47D1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58"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505BBA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84"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12CCFC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73"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E980C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0"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58CE5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766"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681E7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6DF29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347"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01F01C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2</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98262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F96FB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58"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E4DB23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84"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C5780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73"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B16C3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0"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D0C82E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766"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C5153C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498CC6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347"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3BCC03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3</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C762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349A67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58"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512B8C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84"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3F24E9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73"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878165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0"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3DCF1E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766"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AC37A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34A9AD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347"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B48D34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w:t>
            </w: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56582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75"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66C9A9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58"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35980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84"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EE66C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673"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D3E523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0"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6B192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766" w:type="pct"/>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25E61D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bl>
    <w:p w14:paraId="5054D206">
      <w:pPr>
        <w:bidi w:val="0"/>
        <w:rPr>
          <w:rFonts w:hint="default" w:ascii="Times New Roman" w:hAnsi="Times New Roman" w:cs="Times New Roman"/>
          <w:b/>
          <w:bCs/>
          <w:lang w:val="en-US" w:eastAsia="zh-CN"/>
        </w:rPr>
      </w:pPr>
      <w:r>
        <w:rPr>
          <w:rFonts w:hint="default" w:ascii="Times New Roman" w:hAnsi="Times New Roman" w:cs="Times New Roman"/>
          <w:b/>
          <w:bCs/>
          <w:lang w:val="en-US" w:eastAsia="zh-CN"/>
        </w:rPr>
        <w:t>填报要求：</w:t>
      </w:r>
    </w:p>
    <w:p w14:paraId="31418521">
      <w:pPr>
        <w:bidi w:val="0"/>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 请依据商务评审中的业绩要求填写本表，并提供相关证明材料。若提供合同，可仅提供首页、含金额页及盖章页。</w:t>
      </w:r>
    </w:p>
    <w:p w14:paraId="5567F609">
      <w:pPr>
        <w:bidi w:val="0"/>
        <w:rPr>
          <w:rFonts w:hint="eastAsia" w:ascii="Times New Roman" w:hAnsi="Times New Roman" w:eastAsia="仿宋_GB2312" w:cs="Times New Roman"/>
          <w:lang w:val="en-US" w:eastAsia="zh-CN"/>
        </w:rPr>
      </w:pPr>
      <w:r>
        <w:rPr>
          <w:rFonts w:hint="eastAsia" w:ascii="Times New Roman" w:hAnsi="Times New Roman" w:cs="Times New Roman"/>
          <w:lang w:val="en-US" w:eastAsia="zh-CN"/>
        </w:rPr>
        <w:t>2.</w:t>
      </w:r>
      <w:r>
        <w:rPr>
          <w:rFonts w:hint="eastAsia" w:ascii="Times New Roman" w:hAnsi="Times New Roman" w:eastAsia="仿宋_GB2312" w:cs="Times New Roman"/>
          <w:lang w:val="en-US" w:eastAsia="zh-CN"/>
        </w:rPr>
        <w:t xml:space="preserve"> 请投标人严格按照要求提交相关证明材料，否则可能会对评审结果产生影响。 </w:t>
      </w:r>
    </w:p>
    <w:p w14:paraId="20460143">
      <w:pPr>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6C709932">
      <w:pPr>
        <w:bidi w:val="0"/>
        <w:jc w:val="both"/>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【投标文件－材料6】</w:t>
      </w:r>
    </w:p>
    <w:p w14:paraId="53E7E8EF">
      <w:pPr>
        <w:bidi w:val="0"/>
        <w:jc w:val="center"/>
        <w:rPr>
          <w:rFonts w:hint="default" w:ascii="Times New Roman" w:hAnsi="Times New Roman" w:eastAsia="长城小标宋体" w:cs="Times New Roman"/>
          <w:sz w:val="44"/>
          <w:szCs w:val="44"/>
        </w:rPr>
      </w:pPr>
    </w:p>
    <w:p w14:paraId="5560AC06">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项目负责人及管理技术人员一览表</w:t>
      </w:r>
    </w:p>
    <w:p w14:paraId="76099971">
      <w:pPr>
        <w:bidi w:val="0"/>
        <w:jc w:val="center"/>
        <w:rPr>
          <w:rFonts w:hint="default" w:ascii="Times New Roman" w:hAnsi="Times New Roman" w:eastAsia="仿宋_GB2312" w:cs="Times New Roman"/>
          <w:sz w:val="32"/>
          <w:szCs w:val="32"/>
        </w:rPr>
      </w:pP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935"/>
        <w:gridCol w:w="593"/>
        <w:gridCol w:w="593"/>
        <w:gridCol w:w="865"/>
        <w:gridCol w:w="1477"/>
        <w:gridCol w:w="917"/>
        <w:gridCol w:w="815"/>
        <w:gridCol w:w="1062"/>
        <w:gridCol w:w="1062"/>
      </w:tblGrid>
      <w:tr w14:paraId="0623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348" w:type="pct"/>
            <w:tcMar>
              <w:top w:w="0" w:type="dxa"/>
              <w:left w:w="51" w:type="dxa"/>
              <w:bottom w:w="0" w:type="dxa"/>
              <w:right w:w="51" w:type="dxa"/>
            </w:tcMar>
            <w:vAlign w:val="center"/>
          </w:tcPr>
          <w:p w14:paraId="384D81F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序号</w:t>
            </w:r>
          </w:p>
        </w:tc>
        <w:tc>
          <w:tcPr>
            <w:tcW w:w="523" w:type="pct"/>
            <w:tcMar>
              <w:top w:w="0" w:type="dxa"/>
              <w:left w:w="51" w:type="dxa"/>
              <w:bottom w:w="0" w:type="dxa"/>
              <w:right w:w="51" w:type="dxa"/>
            </w:tcMar>
            <w:vAlign w:val="center"/>
          </w:tcPr>
          <w:p w14:paraId="42DFC8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姓名</w:t>
            </w:r>
          </w:p>
        </w:tc>
        <w:tc>
          <w:tcPr>
            <w:tcW w:w="331" w:type="pct"/>
            <w:tcMar>
              <w:top w:w="0" w:type="dxa"/>
              <w:left w:w="51" w:type="dxa"/>
              <w:bottom w:w="0" w:type="dxa"/>
              <w:right w:w="51" w:type="dxa"/>
            </w:tcMar>
            <w:vAlign w:val="center"/>
          </w:tcPr>
          <w:p w14:paraId="0B7617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性别</w:t>
            </w:r>
          </w:p>
        </w:tc>
        <w:tc>
          <w:tcPr>
            <w:tcW w:w="331" w:type="pct"/>
            <w:tcMar>
              <w:top w:w="0" w:type="dxa"/>
              <w:left w:w="51" w:type="dxa"/>
              <w:bottom w:w="0" w:type="dxa"/>
              <w:right w:w="51" w:type="dxa"/>
            </w:tcMar>
            <w:vAlign w:val="center"/>
          </w:tcPr>
          <w:p w14:paraId="4C4515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年龄</w:t>
            </w:r>
          </w:p>
        </w:tc>
        <w:tc>
          <w:tcPr>
            <w:tcW w:w="483" w:type="pct"/>
            <w:tcMar>
              <w:top w:w="0" w:type="dxa"/>
              <w:left w:w="51" w:type="dxa"/>
              <w:bottom w:w="0" w:type="dxa"/>
              <w:right w:w="51" w:type="dxa"/>
            </w:tcMar>
            <w:vAlign w:val="center"/>
          </w:tcPr>
          <w:p w14:paraId="2A1300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学历</w:t>
            </w:r>
          </w:p>
        </w:tc>
        <w:tc>
          <w:tcPr>
            <w:tcW w:w="825" w:type="pct"/>
            <w:tcMar>
              <w:top w:w="0" w:type="dxa"/>
              <w:left w:w="51" w:type="dxa"/>
              <w:bottom w:w="0" w:type="dxa"/>
              <w:right w:w="51" w:type="dxa"/>
            </w:tcMar>
            <w:vAlign w:val="center"/>
          </w:tcPr>
          <w:p w14:paraId="0A5F51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职称/资格</w:t>
            </w:r>
          </w:p>
        </w:tc>
        <w:tc>
          <w:tcPr>
            <w:tcW w:w="512" w:type="pct"/>
            <w:tcMar>
              <w:top w:w="0" w:type="dxa"/>
              <w:left w:w="51" w:type="dxa"/>
              <w:bottom w:w="0" w:type="dxa"/>
              <w:right w:w="51" w:type="dxa"/>
            </w:tcMar>
            <w:vAlign w:val="center"/>
          </w:tcPr>
          <w:p w14:paraId="2DFD58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专业</w:t>
            </w:r>
          </w:p>
        </w:tc>
        <w:tc>
          <w:tcPr>
            <w:tcW w:w="455" w:type="pct"/>
            <w:tcMar>
              <w:top w:w="0" w:type="dxa"/>
              <w:left w:w="51" w:type="dxa"/>
              <w:bottom w:w="0" w:type="dxa"/>
              <w:right w:w="51" w:type="dxa"/>
            </w:tcMar>
            <w:vAlign w:val="center"/>
          </w:tcPr>
          <w:p w14:paraId="5B3A917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经验</w:t>
            </w:r>
          </w:p>
          <w:p w14:paraId="6989A35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年限</w:t>
            </w:r>
          </w:p>
        </w:tc>
        <w:tc>
          <w:tcPr>
            <w:tcW w:w="593" w:type="pct"/>
            <w:tcMar>
              <w:top w:w="0" w:type="dxa"/>
              <w:left w:w="51" w:type="dxa"/>
              <w:bottom w:w="0" w:type="dxa"/>
              <w:right w:w="51" w:type="dxa"/>
            </w:tcMar>
            <w:vAlign w:val="center"/>
          </w:tcPr>
          <w:p w14:paraId="41F46D2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cs="Times New Roman"/>
                <w:sz w:val="28"/>
                <w:szCs w:val="22"/>
                <w:lang w:eastAsia="zh-CN"/>
              </w:rPr>
              <w:t>担</w:t>
            </w:r>
            <w:r>
              <w:rPr>
                <w:rFonts w:hint="default" w:ascii="Times New Roman" w:hAnsi="Times New Roman" w:eastAsia="仿宋_GB2312" w:cs="Times New Roman"/>
                <w:sz w:val="28"/>
                <w:szCs w:val="22"/>
              </w:rPr>
              <w:t>任职务</w:t>
            </w:r>
          </w:p>
        </w:tc>
        <w:tc>
          <w:tcPr>
            <w:tcW w:w="593" w:type="pct"/>
            <w:tcMar>
              <w:top w:w="0" w:type="dxa"/>
              <w:left w:w="51" w:type="dxa"/>
              <w:bottom w:w="0" w:type="dxa"/>
              <w:right w:w="51" w:type="dxa"/>
            </w:tcMar>
            <w:vAlign w:val="center"/>
          </w:tcPr>
          <w:p w14:paraId="6ABFBCB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cs="Times New Roman"/>
                <w:sz w:val="28"/>
                <w:szCs w:val="22"/>
                <w:lang w:eastAsia="zh-CN"/>
              </w:rPr>
            </w:pPr>
            <w:r>
              <w:rPr>
                <w:rFonts w:hint="default" w:ascii="Times New Roman" w:hAnsi="Times New Roman" w:eastAsia="仿宋_GB2312" w:cs="Times New Roman"/>
                <w:sz w:val="28"/>
                <w:szCs w:val="22"/>
              </w:rPr>
              <w:t>近 6 个月社保缴费记录</w:t>
            </w:r>
          </w:p>
        </w:tc>
      </w:tr>
      <w:tr w14:paraId="69975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48" w:type="pct"/>
            <w:tcMar>
              <w:top w:w="0" w:type="dxa"/>
              <w:left w:w="51" w:type="dxa"/>
              <w:bottom w:w="0" w:type="dxa"/>
              <w:right w:w="51" w:type="dxa"/>
            </w:tcMar>
            <w:vAlign w:val="center"/>
          </w:tcPr>
          <w:p w14:paraId="54E9C74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1</w:t>
            </w:r>
          </w:p>
        </w:tc>
        <w:tc>
          <w:tcPr>
            <w:tcW w:w="523" w:type="pct"/>
            <w:tcMar>
              <w:top w:w="0" w:type="dxa"/>
              <w:left w:w="51" w:type="dxa"/>
              <w:bottom w:w="0" w:type="dxa"/>
              <w:right w:w="51" w:type="dxa"/>
            </w:tcMar>
            <w:vAlign w:val="center"/>
          </w:tcPr>
          <w:p w14:paraId="31C340B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4F95954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3CB7ABB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83" w:type="pct"/>
            <w:tcMar>
              <w:top w:w="0" w:type="dxa"/>
              <w:left w:w="51" w:type="dxa"/>
              <w:bottom w:w="0" w:type="dxa"/>
              <w:right w:w="51" w:type="dxa"/>
            </w:tcMar>
            <w:vAlign w:val="center"/>
          </w:tcPr>
          <w:p w14:paraId="68FB3C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5" w:type="pct"/>
            <w:tcMar>
              <w:top w:w="0" w:type="dxa"/>
              <w:left w:w="51" w:type="dxa"/>
              <w:bottom w:w="0" w:type="dxa"/>
              <w:right w:w="51" w:type="dxa"/>
            </w:tcMar>
            <w:vAlign w:val="center"/>
          </w:tcPr>
          <w:p w14:paraId="08AB9F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12" w:type="pct"/>
            <w:tcMar>
              <w:top w:w="0" w:type="dxa"/>
              <w:left w:w="51" w:type="dxa"/>
              <w:bottom w:w="0" w:type="dxa"/>
              <w:right w:w="51" w:type="dxa"/>
            </w:tcMar>
            <w:vAlign w:val="center"/>
          </w:tcPr>
          <w:p w14:paraId="2D09E99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55" w:type="pct"/>
            <w:tcMar>
              <w:top w:w="0" w:type="dxa"/>
              <w:left w:w="51" w:type="dxa"/>
              <w:bottom w:w="0" w:type="dxa"/>
              <w:right w:w="51" w:type="dxa"/>
            </w:tcMar>
            <w:vAlign w:val="center"/>
          </w:tcPr>
          <w:p w14:paraId="27FCF9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22C0CAE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057E22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09D6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348" w:type="pct"/>
            <w:tcMar>
              <w:top w:w="0" w:type="dxa"/>
              <w:left w:w="51" w:type="dxa"/>
              <w:bottom w:w="0" w:type="dxa"/>
              <w:right w:w="51" w:type="dxa"/>
            </w:tcMar>
            <w:vAlign w:val="center"/>
          </w:tcPr>
          <w:p w14:paraId="600185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2</w:t>
            </w:r>
          </w:p>
        </w:tc>
        <w:tc>
          <w:tcPr>
            <w:tcW w:w="523" w:type="pct"/>
            <w:tcMar>
              <w:top w:w="0" w:type="dxa"/>
              <w:left w:w="51" w:type="dxa"/>
              <w:bottom w:w="0" w:type="dxa"/>
              <w:right w:w="51" w:type="dxa"/>
            </w:tcMar>
            <w:vAlign w:val="center"/>
          </w:tcPr>
          <w:p w14:paraId="3E4E76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3D7A52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65259D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83" w:type="pct"/>
            <w:tcMar>
              <w:top w:w="0" w:type="dxa"/>
              <w:left w:w="51" w:type="dxa"/>
              <w:bottom w:w="0" w:type="dxa"/>
              <w:right w:w="51" w:type="dxa"/>
            </w:tcMar>
            <w:vAlign w:val="center"/>
          </w:tcPr>
          <w:p w14:paraId="2E9712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5" w:type="pct"/>
            <w:tcMar>
              <w:top w:w="0" w:type="dxa"/>
              <w:left w:w="51" w:type="dxa"/>
              <w:bottom w:w="0" w:type="dxa"/>
              <w:right w:w="51" w:type="dxa"/>
            </w:tcMar>
            <w:vAlign w:val="center"/>
          </w:tcPr>
          <w:p w14:paraId="372A0DB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12" w:type="pct"/>
            <w:tcMar>
              <w:top w:w="0" w:type="dxa"/>
              <w:left w:w="51" w:type="dxa"/>
              <w:bottom w:w="0" w:type="dxa"/>
              <w:right w:w="51" w:type="dxa"/>
            </w:tcMar>
            <w:vAlign w:val="center"/>
          </w:tcPr>
          <w:p w14:paraId="1748E7C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55" w:type="pct"/>
            <w:tcMar>
              <w:top w:w="0" w:type="dxa"/>
              <w:left w:w="51" w:type="dxa"/>
              <w:bottom w:w="0" w:type="dxa"/>
              <w:right w:w="51" w:type="dxa"/>
            </w:tcMar>
            <w:vAlign w:val="center"/>
          </w:tcPr>
          <w:p w14:paraId="77514FA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4C1073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44F2472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1F77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48" w:type="pct"/>
            <w:tcMar>
              <w:top w:w="0" w:type="dxa"/>
              <w:left w:w="51" w:type="dxa"/>
              <w:bottom w:w="0" w:type="dxa"/>
              <w:right w:w="51" w:type="dxa"/>
            </w:tcMar>
            <w:vAlign w:val="center"/>
          </w:tcPr>
          <w:p w14:paraId="44AC0C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3</w:t>
            </w:r>
          </w:p>
        </w:tc>
        <w:tc>
          <w:tcPr>
            <w:tcW w:w="523" w:type="pct"/>
            <w:tcMar>
              <w:top w:w="0" w:type="dxa"/>
              <w:left w:w="51" w:type="dxa"/>
              <w:bottom w:w="0" w:type="dxa"/>
              <w:right w:w="51" w:type="dxa"/>
            </w:tcMar>
            <w:vAlign w:val="center"/>
          </w:tcPr>
          <w:p w14:paraId="51A795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67020E4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4D22B1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83" w:type="pct"/>
            <w:tcMar>
              <w:top w:w="0" w:type="dxa"/>
              <w:left w:w="51" w:type="dxa"/>
              <w:bottom w:w="0" w:type="dxa"/>
              <w:right w:w="51" w:type="dxa"/>
            </w:tcMar>
            <w:vAlign w:val="center"/>
          </w:tcPr>
          <w:p w14:paraId="21C9595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5" w:type="pct"/>
            <w:tcMar>
              <w:top w:w="0" w:type="dxa"/>
              <w:left w:w="51" w:type="dxa"/>
              <w:bottom w:w="0" w:type="dxa"/>
              <w:right w:w="51" w:type="dxa"/>
            </w:tcMar>
            <w:vAlign w:val="center"/>
          </w:tcPr>
          <w:p w14:paraId="47CA80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12" w:type="pct"/>
            <w:tcMar>
              <w:top w:w="0" w:type="dxa"/>
              <w:left w:w="51" w:type="dxa"/>
              <w:bottom w:w="0" w:type="dxa"/>
              <w:right w:w="51" w:type="dxa"/>
            </w:tcMar>
            <w:vAlign w:val="center"/>
          </w:tcPr>
          <w:p w14:paraId="0E80F6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55" w:type="pct"/>
            <w:tcMar>
              <w:top w:w="0" w:type="dxa"/>
              <w:left w:w="51" w:type="dxa"/>
              <w:bottom w:w="0" w:type="dxa"/>
              <w:right w:w="51" w:type="dxa"/>
            </w:tcMar>
            <w:vAlign w:val="center"/>
          </w:tcPr>
          <w:p w14:paraId="1A8E17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236EDE6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0413C7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4385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348" w:type="pct"/>
            <w:tcMar>
              <w:top w:w="0" w:type="dxa"/>
              <w:left w:w="51" w:type="dxa"/>
              <w:bottom w:w="0" w:type="dxa"/>
              <w:right w:w="51" w:type="dxa"/>
            </w:tcMar>
            <w:vAlign w:val="center"/>
          </w:tcPr>
          <w:p w14:paraId="77AB26F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w:t>
            </w:r>
          </w:p>
        </w:tc>
        <w:tc>
          <w:tcPr>
            <w:tcW w:w="523" w:type="pct"/>
            <w:tcMar>
              <w:top w:w="0" w:type="dxa"/>
              <w:left w:w="51" w:type="dxa"/>
              <w:bottom w:w="0" w:type="dxa"/>
              <w:right w:w="51" w:type="dxa"/>
            </w:tcMar>
            <w:vAlign w:val="center"/>
          </w:tcPr>
          <w:p w14:paraId="23279A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2602D3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3849CEA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83" w:type="pct"/>
            <w:tcMar>
              <w:top w:w="0" w:type="dxa"/>
              <w:left w:w="51" w:type="dxa"/>
              <w:bottom w:w="0" w:type="dxa"/>
              <w:right w:w="51" w:type="dxa"/>
            </w:tcMar>
            <w:vAlign w:val="center"/>
          </w:tcPr>
          <w:p w14:paraId="0303A1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5" w:type="pct"/>
            <w:tcMar>
              <w:top w:w="0" w:type="dxa"/>
              <w:left w:w="51" w:type="dxa"/>
              <w:bottom w:w="0" w:type="dxa"/>
              <w:right w:w="51" w:type="dxa"/>
            </w:tcMar>
            <w:vAlign w:val="center"/>
          </w:tcPr>
          <w:p w14:paraId="42312D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12" w:type="pct"/>
            <w:tcMar>
              <w:top w:w="0" w:type="dxa"/>
              <w:left w:w="51" w:type="dxa"/>
              <w:bottom w:w="0" w:type="dxa"/>
              <w:right w:w="51" w:type="dxa"/>
            </w:tcMar>
            <w:vAlign w:val="center"/>
          </w:tcPr>
          <w:p w14:paraId="2D6F6FB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55" w:type="pct"/>
            <w:tcMar>
              <w:top w:w="0" w:type="dxa"/>
              <w:left w:w="51" w:type="dxa"/>
              <w:bottom w:w="0" w:type="dxa"/>
              <w:right w:w="51" w:type="dxa"/>
            </w:tcMar>
            <w:vAlign w:val="center"/>
          </w:tcPr>
          <w:p w14:paraId="65B82FD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21FE97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698DBA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r w14:paraId="6E74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348" w:type="pct"/>
            <w:tcMar>
              <w:top w:w="0" w:type="dxa"/>
              <w:left w:w="51" w:type="dxa"/>
              <w:bottom w:w="0" w:type="dxa"/>
              <w:right w:w="51" w:type="dxa"/>
            </w:tcMar>
            <w:vAlign w:val="center"/>
          </w:tcPr>
          <w:p w14:paraId="74DCEB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23" w:type="pct"/>
            <w:tcMar>
              <w:top w:w="0" w:type="dxa"/>
              <w:left w:w="51" w:type="dxa"/>
              <w:bottom w:w="0" w:type="dxa"/>
              <w:right w:w="51" w:type="dxa"/>
            </w:tcMar>
            <w:vAlign w:val="center"/>
          </w:tcPr>
          <w:p w14:paraId="076A87E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216B276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331" w:type="pct"/>
            <w:tcMar>
              <w:top w:w="0" w:type="dxa"/>
              <w:left w:w="51" w:type="dxa"/>
              <w:bottom w:w="0" w:type="dxa"/>
              <w:right w:w="51" w:type="dxa"/>
            </w:tcMar>
            <w:vAlign w:val="center"/>
          </w:tcPr>
          <w:p w14:paraId="0820EA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83" w:type="pct"/>
            <w:tcMar>
              <w:top w:w="0" w:type="dxa"/>
              <w:left w:w="51" w:type="dxa"/>
              <w:bottom w:w="0" w:type="dxa"/>
              <w:right w:w="51" w:type="dxa"/>
            </w:tcMar>
            <w:vAlign w:val="center"/>
          </w:tcPr>
          <w:p w14:paraId="5B1C90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825" w:type="pct"/>
            <w:tcMar>
              <w:top w:w="0" w:type="dxa"/>
              <w:left w:w="51" w:type="dxa"/>
              <w:bottom w:w="0" w:type="dxa"/>
              <w:right w:w="51" w:type="dxa"/>
            </w:tcMar>
            <w:vAlign w:val="center"/>
          </w:tcPr>
          <w:p w14:paraId="1446CF6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12" w:type="pct"/>
            <w:tcMar>
              <w:top w:w="0" w:type="dxa"/>
              <w:left w:w="51" w:type="dxa"/>
              <w:bottom w:w="0" w:type="dxa"/>
              <w:right w:w="51" w:type="dxa"/>
            </w:tcMar>
            <w:vAlign w:val="center"/>
          </w:tcPr>
          <w:p w14:paraId="23B634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455" w:type="pct"/>
            <w:tcMar>
              <w:top w:w="0" w:type="dxa"/>
              <w:left w:w="51" w:type="dxa"/>
              <w:bottom w:w="0" w:type="dxa"/>
              <w:right w:w="51" w:type="dxa"/>
            </w:tcMar>
            <w:vAlign w:val="center"/>
          </w:tcPr>
          <w:p w14:paraId="7C941E1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1DAF2A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c>
          <w:tcPr>
            <w:tcW w:w="593" w:type="pct"/>
            <w:tcMar>
              <w:top w:w="0" w:type="dxa"/>
              <w:left w:w="51" w:type="dxa"/>
              <w:bottom w:w="0" w:type="dxa"/>
              <w:right w:w="51" w:type="dxa"/>
            </w:tcMar>
            <w:vAlign w:val="center"/>
          </w:tcPr>
          <w:p w14:paraId="2BBB0E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right="0"/>
              <w:jc w:val="center"/>
              <w:textAlignment w:val="auto"/>
              <w:rPr>
                <w:rFonts w:hint="default" w:ascii="Times New Roman" w:hAnsi="Times New Roman" w:eastAsia="仿宋_GB2312" w:cs="Times New Roman"/>
                <w:sz w:val="28"/>
                <w:szCs w:val="22"/>
              </w:rPr>
            </w:pPr>
          </w:p>
        </w:tc>
      </w:tr>
    </w:tbl>
    <w:p w14:paraId="7D256D0E">
      <w:pPr>
        <w:bidi w:val="0"/>
        <w:rPr>
          <w:rFonts w:hint="default" w:ascii="Times New Roman" w:hAnsi="Times New Roman" w:cs="Times New Roman"/>
          <w:b/>
          <w:bCs/>
          <w:lang w:val="en-US" w:eastAsia="zh-CN"/>
        </w:rPr>
      </w:pPr>
      <w:r>
        <w:rPr>
          <w:rFonts w:hint="default" w:ascii="Times New Roman" w:hAnsi="Times New Roman" w:cs="Times New Roman"/>
          <w:b/>
          <w:bCs/>
          <w:lang w:val="en-US" w:eastAsia="zh-CN"/>
        </w:rPr>
        <w:t>填报要求：</w:t>
      </w:r>
    </w:p>
    <w:p w14:paraId="3009DA9C">
      <w:pPr>
        <w:bidi w:val="0"/>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1. 对于上表所列人员，需附上其资格证书的复印件。</w:t>
      </w:r>
    </w:p>
    <w:p w14:paraId="299BAC71">
      <w:pPr>
        <w:bidi w:val="0"/>
        <w:rPr>
          <w:rFonts w:hint="default" w:ascii="Times New Roman" w:hAnsi="Times New Roman" w:cs="Times New Roman"/>
          <w:lang w:val="en-US" w:eastAsia="zh-CN"/>
        </w:rPr>
      </w:pPr>
      <w:r>
        <w:rPr>
          <w:rFonts w:hint="default" w:ascii="Times New Roman" w:hAnsi="Times New Roman" w:eastAsia="仿宋_GB2312" w:cs="Times New Roman"/>
          <w:lang w:val="en-US" w:eastAsia="zh-CN"/>
        </w:rPr>
        <w:t>2.</w:t>
      </w:r>
      <w:r>
        <w:rPr>
          <w:rFonts w:hint="eastAsia" w:ascii="Times New Roman" w:hAnsi="Times New Roman" w:eastAsia="仿宋_GB2312" w:cs="Times New Roman"/>
          <w:kern w:val="2"/>
          <w:sz w:val="32"/>
          <w:szCs w:val="24"/>
          <w:lang w:val="en-US" w:eastAsia="zh-CN" w:bidi="ar-SA"/>
        </w:rPr>
        <w:t xml:space="preserve"> 请</w:t>
      </w:r>
      <w:r>
        <w:rPr>
          <w:rFonts w:hint="default" w:ascii="Times New Roman" w:hAnsi="Times New Roman" w:eastAsia="仿宋_GB2312" w:cs="Times New Roman"/>
          <w:lang w:val="en-US" w:eastAsia="zh-CN"/>
        </w:rPr>
        <w:t>提供上述人员在本单位服务的证明材料</w:t>
      </w:r>
      <w:r>
        <w:rPr>
          <w:rFonts w:hint="default" w:ascii="Times New Roman" w:hAnsi="Times New Roman" w:cs="Times New Roman"/>
          <w:lang w:val="en-US" w:eastAsia="zh-CN"/>
        </w:rPr>
        <w:t>。</w:t>
      </w:r>
    </w:p>
    <w:p w14:paraId="15D0E416">
      <w:pPr>
        <w:bidi w:val="0"/>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 xml:space="preserve">3. 需提供前六个月以内的代缴个税税单，或者参加社会保险的《投保单》，亦或是《社会保险参保人员证明》等材料。 </w:t>
      </w:r>
    </w:p>
    <w:p w14:paraId="21A08B0F">
      <w:pPr>
        <w:pStyle w:val="41"/>
        <w:spacing w:line="360" w:lineRule="auto"/>
        <w:jc w:val="center"/>
        <w:rPr>
          <w:rFonts w:hint="default" w:ascii="Times New Roman" w:hAnsi="Times New Roman" w:cs="Times New Roman"/>
          <w:b/>
          <w:sz w:val="28"/>
          <w:szCs w:val="28"/>
        </w:rPr>
      </w:pPr>
    </w:p>
    <w:p w14:paraId="57AFADF3">
      <w:pPr>
        <w:pStyle w:val="41"/>
        <w:spacing w:line="360" w:lineRule="auto"/>
        <w:jc w:val="center"/>
        <w:rPr>
          <w:rFonts w:hint="default" w:ascii="Times New Roman" w:hAnsi="Times New Roman" w:cs="Times New Roman"/>
          <w:b/>
          <w:sz w:val="28"/>
          <w:szCs w:val="28"/>
        </w:rPr>
      </w:pPr>
    </w:p>
    <w:bookmarkEnd w:id="97"/>
    <w:p w14:paraId="70504494">
      <w:pPr>
        <w:pStyle w:val="41"/>
        <w:rPr>
          <w:rFonts w:hint="default" w:ascii="Times New Roman" w:hAnsi="Times New Roman" w:cs="Times New Roman"/>
          <w:sz w:val="24"/>
        </w:rPr>
      </w:pPr>
    </w:p>
    <w:sectPr>
      <w:headerReference r:id="rId6" w:type="default"/>
      <w:footerReference r:id="rId7" w:type="default"/>
      <w:pgSz w:w="11906" w:h="16838"/>
      <w:pgMar w:top="1134" w:right="1474" w:bottom="1134" w:left="1588" w:header="851" w:footer="1134" w:gutter="0"/>
      <w:pgNumType w:fmt="numberInDash"/>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5719D9-F617-4DB7-8BF1-CEF43A9061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95DF34DE-2BDC-4BCD-B8DB-076211A18D6A}"/>
  </w:font>
  <w:font w:name="仿宋_GB2312">
    <w:panose1 w:val="02010609030101010101"/>
    <w:charset w:val="86"/>
    <w:family w:val="auto"/>
    <w:pitch w:val="default"/>
    <w:sig w:usb0="00000001" w:usb1="080E0000" w:usb2="00000000" w:usb3="00000000" w:csb0="00040000" w:csb1="00000000"/>
    <w:embedRegular r:id="rId3" w:fontKey="{6C463AE2-2911-4D6B-A044-6C04043B32A4}"/>
  </w:font>
  <w:font w:name="Tahoma">
    <w:panose1 w:val="020B0604030504040204"/>
    <w:charset w:val="00"/>
    <w:family w:val="swiss"/>
    <w:pitch w:val="default"/>
    <w:sig w:usb0="E1002EFF" w:usb1="C000605B" w:usb2="00000029" w:usb3="00000000" w:csb0="200101FF" w:csb1="20280000"/>
  </w:font>
  <w:font w:name="??">
    <w:altName w:val="Courier New"/>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embedRegular r:id="rId4" w:fontKey="{8B989B48-72D7-4FC6-BFEF-F769C7FB9D6E}"/>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5" w:fontKey="{8E0185F8-372D-4F15-8DBF-043E400D2B8B}"/>
  </w:font>
  <w:font w:name="长城小标宋体">
    <w:altName w:val="宋体"/>
    <w:panose1 w:val="02010609010101010101"/>
    <w:charset w:val="00"/>
    <w:family w:val="auto"/>
    <w:pitch w:val="default"/>
    <w:sig w:usb0="00000000" w:usb1="00000000" w:usb2="00000000" w:usb3="00000000" w:csb0="00000000" w:csb1="00000000"/>
    <w:embedRegular r:id="rId6" w:fontKey="{D265EFAF-D890-4F64-9A67-7811A3B64F08}"/>
  </w:font>
  <w:font w:name="楷体_GB2312">
    <w:panose1 w:val="02010609030101010101"/>
    <w:charset w:val="86"/>
    <w:family w:val="auto"/>
    <w:pitch w:val="default"/>
    <w:sig w:usb0="00000001" w:usb1="080E0000" w:usb2="00000000" w:usb3="00000000" w:csb0="00040000" w:csb1="00000000"/>
    <w:embedRegular r:id="rId7" w:fontKey="{07B2E413-0301-4690-83FC-1A64BB864DC7}"/>
  </w:font>
  <w:font w:name="仿宋">
    <w:panose1 w:val="02010609060101010101"/>
    <w:charset w:val="86"/>
    <w:family w:val="auto"/>
    <w:pitch w:val="default"/>
    <w:sig w:usb0="800002BF" w:usb1="38CF7CFA" w:usb2="00000016" w:usb3="00000000" w:csb0="00040001" w:csb1="00000000"/>
    <w:embedRegular r:id="rId8" w:fontKey="{77DCD418-E823-4C66-AEDD-C97019B43E31}"/>
  </w:font>
  <w:font w:name="方正小标宋_GBK">
    <w:panose1 w:val="03000509000000000000"/>
    <w:charset w:val="86"/>
    <w:family w:val="auto"/>
    <w:pitch w:val="default"/>
    <w:sig w:usb0="00000001" w:usb1="080E0000" w:usb2="00000000" w:usb3="00000000" w:csb0="00040000" w:csb1="00000000"/>
    <w:embedRegular r:id="rId9" w:fontKey="{521260AE-AA01-40DD-A795-7C64A7A3866E}"/>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1D6E2">
    <w:pPr>
      <w:pStyle w:val="1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F7E6">
    <w:pPr>
      <w:pStyle w:val="13"/>
      <w:framePr w:wrap="around" w:vAnchor="text" w:hAnchor="margin" w:xAlign="center" w:y="1"/>
      <w:rPr>
        <w:rStyle w:val="19"/>
      </w:rPr>
    </w:pPr>
    <w:r>
      <w:fldChar w:fldCharType="begin"/>
    </w:r>
    <w:r>
      <w:rPr>
        <w:rStyle w:val="19"/>
      </w:rPr>
      <w:instrText xml:space="preserve">PAGE  </w:instrText>
    </w:r>
    <w:r>
      <w:fldChar w:fldCharType="end"/>
    </w:r>
  </w:p>
  <w:p w14:paraId="04307051">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FCBFF">
    <w:pPr>
      <w:pStyle w:val="13"/>
    </w:pPr>
    <w:r>
      <mc:AlternateContent>
        <mc:Choice Requires="wps">
          <w:drawing>
            <wp:anchor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11505" cy="208280"/>
              <wp:effectExtent l="0" t="0" r="0" b="0"/>
              <wp:wrapNone/>
              <wp:docPr id="6" name="文本框 2"/>
              <wp:cNvGraphicFramePr/>
              <a:graphic xmlns:a="http://schemas.openxmlformats.org/drawingml/2006/main">
                <a:graphicData uri="http://schemas.microsoft.com/office/word/2010/wordprocessingShape">
                  <wps:wsp>
                    <wps:cNvSpPr txBox="1"/>
                    <wps:spPr>
                      <a:xfrm>
                        <a:off x="0" y="0"/>
                        <a:ext cx="611505" cy="208280"/>
                      </a:xfrm>
                      <a:prstGeom prst="rect">
                        <a:avLst/>
                      </a:prstGeom>
                      <a:noFill/>
                      <a:ln w="6350">
                        <a:noFill/>
                      </a:ln>
                      <a:effectLst/>
                    </wps:spPr>
                    <wps:txbx>
                      <w:txbxContent>
                        <w:p w14:paraId="06662D0A">
                          <w:pPr>
                            <w:snapToGrid w:val="0"/>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- 24 -</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2" o:spid="_x0000_s1026" o:spt="202" type="#_x0000_t202" style="position:absolute;left:0pt;margin-left:211.5pt;margin-top:0pt;height:16.4pt;width:48.15pt;mso-position-horizontal-relative:margin;z-index:251659264;mso-width-relative:page;mso-height-relative:page;" filled="f" stroked="f" coordsize="21600,21600" o:gfxdata="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BxnQ1wAAAAcBAAAPAAAAAAAAAAEAIAAAACIAAABkcnMv&#10;ZG93bnJldi54bWxQSwECFAAUAAAACACHTuJAy41V+j0CAABvBAAADgAAAAAAAAABACAAAAAmAQAA&#10;ZHJzL2Uyb0RvYy54bWxQSwUGAAAAAAYABgBZAQAA1QUAAAAA&#10;">
              <v:fill on="f" focussize="0,0"/>
              <v:stroke on="f" weight="0.5pt"/>
              <v:imagedata o:title=""/>
              <o:lock v:ext="edit" aspectratio="f"/>
              <v:textbox inset="0mm,0mm,0mm,0mm">
                <w:txbxContent>
                  <w:p w14:paraId="06662D0A">
                    <w:pPr>
                      <w:snapToGrid w:val="0"/>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- 24 -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BA356">
    <w:pPr>
      <w:pStyle w:val="14"/>
      <w:tabs>
        <w:tab w:val="left" w:pos="1350"/>
        <w:tab w:val="clear" w:pos="4153"/>
        <w:tab w:val="clear" w:pos="8306"/>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F259B">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6F60E6"/>
    <w:multiLevelType w:val="multilevel"/>
    <w:tmpl w:val="6E6F60E6"/>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pStyle w:val="32"/>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58"/>
  <w:drawingGridVerticalSpacing w:val="291"/>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5OWIzMjg5NTA4MjU5Y2M2MWUwZmZiMjYwN2Y1OTUifQ=="/>
  </w:docVars>
  <w:rsids>
    <w:rsidRoot w:val="006237C2"/>
    <w:rsid w:val="0034174A"/>
    <w:rsid w:val="00603E05"/>
    <w:rsid w:val="006237C2"/>
    <w:rsid w:val="006358E7"/>
    <w:rsid w:val="00692450"/>
    <w:rsid w:val="006F7856"/>
    <w:rsid w:val="007A229D"/>
    <w:rsid w:val="007C7F93"/>
    <w:rsid w:val="009948EC"/>
    <w:rsid w:val="00B26876"/>
    <w:rsid w:val="00BF150E"/>
    <w:rsid w:val="00BF44AA"/>
    <w:rsid w:val="00D50CC7"/>
    <w:rsid w:val="00D7008C"/>
    <w:rsid w:val="00D77F04"/>
    <w:rsid w:val="00DF78AF"/>
    <w:rsid w:val="00EB1AA4"/>
    <w:rsid w:val="00F14FC1"/>
    <w:rsid w:val="01952CA0"/>
    <w:rsid w:val="01C43C76"/>
    <w:rsid w:val="01D20405"/>
    <w:rsid w:val="01DC28F9"/>
    <w:rsid w:val="01DC2FCE"/>
    <w:rsid w:val="01DD0035"/>
    <w:rsid w:val="02103178"/>
    <w:rsid w:val="02134522"/>
    <w:rsid w:val="022014C8"/>
    <w:rsid w:val="0260770A"/>
    <w:rsid w:val="02D91BFB"/>
    <w:rsid w:val="030E53C6"/>
    <w:rsid w:val="036A4F40"/>
    <w:rsid w:val="0387796F"/>
    <w:rsid w:val="039472C3"/>
    <w:rsid w:val="04616346"/>
    <w:rsid w:val="048F08C5"/>
    <w:rsid w:val="04930DA6"/>
    <w:rsid w:val="0501361C"/>
    <w:rsid w:val="053D5035"/>
    <w:rsid w:val="05886893"/>
    <w:rsid w:val="059E1945"/>
    <w:rsid w:val="05FA085F"/>
    <w:rsid w:val="06532E3D"/>
    <w:rsid w:val="06CD50BD"/>
    <w:rsid w:val="06CF01F7"/>
    <w:rsid w:val="0726117F"/>
    <w:rsid w:val="072D2540"/>
    <w:rsid w:val="073049E8"/>
    <w:rsid w:val="0752240B"/>
    <w:rsid w:val="07574E1E"/>
    <w:rsid w:val="075E1860"/>
    <w:rsid w:val="07BC76B8"/>
    <w:rsid w:val="07E95096"/>
    <w:rsid w:val="07FB738A"/>
    <w:rsid w:val="086252BE"/>
    <w:rsid w:val="08973622"/>
    <w:rsid w:val="089F615B"/>
    <w:rsid w:val="08DF13FC"/>
    <w:rsid w:val="08E207EB"/>
    <w:rsid w:val="08FF26FB"/>
    <w:rsid w:val="090E1C8C"/>
    <w:rsid w:val="09CC018D"/>
    <w:rsid w:val="0A045B1C"/>
    <w:rsid w:val="0A470D28"/>
    <w:rsid w:val="0AED151A"/>
    <w:rsid w:val="0AED7863"/>
    <w:rsid w:val="0B2A1F60"/>
    <w:rsid w:val="0B4120AE"/>
    <w:rsid w:val="0B9A783F"/>
    <w:rsid w:val="0BB0713E"/>
    <w:rsid w:val="0CA90EB0"/>
    <w:rsid w:val="0CC33C1B"/>
    <w:rsid w:val="0D044CA1"/>
    <w:rsid w:val="0D2607C7"/>
    <w:rsid w:val="0D2F479D"/>
    <w:rsid w:val="0DD47F8F"/>
    <w:rsid w:val="0E087FCB"/>
    <w:rsid w:val="0E0A5545"/>
    <w:rsid w:val="0E5E383C"/>
    <w:rsid w:val="0E8E2461"/>
    <w:rsid w:val="0EAA4CE7"/>
    <w:rsid w:val="0EF56A7A"/>
    <w:rsid w:val="0F327C36"/>
    <w:rsid w:val="0F4B79C3"/>
    <w:rsid w:val="0F955B67"/>
    <w:rsid w:val="0FD6408A"/>
    <w:rsid w:val="0FEC4F95"/>
    <w:rsid w:val="0FF60195"/>
    <w:rsid w:val="10022639"/>
    <w:rsid w:val="101E7C98"/>
    <w:rsid w:val="10AF5383"/>
    <w:rsid w:val="10C638D4"/>
    <w:rsid w:val="10E7679A"/>
    <w:rsid w:val="11012E32"/>
    <w:rsid w:val="11B4024C"/>
    <w:rsid w:val="11F97E5E"/>
    <w:rsid w:val="125533E2"/>
    <w:rsid w:val="13165CD0"/>
    <w:rsid w:val="136169F5"/>
    <w:rsid w:val="1379760B"/>
    <w:rsid w:val="1396642D"/>
    <w:rsid w:val="13A4281C"/>
    <w:rsid w:val="13A6796D"/>
    <w:rsid w:val="13BC5B50"/>
    <w:rsid w:val="14065285"/>
    <w:rsid w:val="1512508F"/>
    <w:rsid w:val="157155B7"/>
    <w:rsid w:val="15775A66"/>
    <w:rsid w:val="15974C66"/>
    <w:rsid w:val="15DA3599"/>
    <w:rsid w:val="15E759D1"/>
    <w:rsid w:val="166E0EC0"/>
    <w:rsid w:val="16841C6F"/>
    <w:rsid w:val="16B20DAC"/>
    <w:rsid w:val="16F97D93"/>
    <w:rsid w:val="17200B99"/>
    <w:rsid w:val="173E077A"/>
    <w:rsid w:val="177249E0"/>
    <w:rsid w:val="17B62C1D"/>
    <w:rsid w:val="185C3D02"/>
    <w:rsid w:val="18926331"/>
    <w:rsid w:val="18AB5F70"/>
    <w:rsid w:val="18DA3F74"/>
    <w:rsid w:val="19081158"/>
    <w:rsid w:val="192B2BA5"/>
    <w:rsid w:val="19AE61A3"/>
    <w:rsid w:val="19E80F89"/>
    <w:rsid w:val="19ED659F"/>
    <w:rsid w:val="1A8B7537"/>
    <w:rsid w:val="1AC43194"/>
    <w:rsid w:val="1ADF24D1"/>
    <w:rsid w:val="1B1A21C1"/>
    <w:rsid w:val="1B332804"/>
    <w:rsid w:val="1C581E04"/>
    <w:rsid w:val="1C673514"/>
    <w:rsid w:val="1CFC68EB"/>
    <w:rsid w:val="1D181A19"/>
    <w:rsid w:val="1D864B05"/>
    <w:rsid w:val="1DA13066"/>
    <w:rsid w:val="1DC87963"/>
    <w:rsid w:val="1DD912C9"/>
    <w:rsid w:val="1E79434F"/>
    <w:rsid w:val="1EE16986"/>
    <w:rsid w:val="1F01502F"/>
    <w:rsid w:val="1FAC4F9F"/>
    <w:rsid w:val="200E34D5"/>
    <w:rsid w:val="2094043D"/>
    <w:rsid w:val="20F82A69"/>
    <w:rsid w:val="213D7E0C"/>
    <w:rsid w:val="21643914"/>
    <w:rsid w:val="21B06AE6"/>
    <w:rsid w:val="21CB18BC"/>
    <w:rsid w:val="21EE26DC"/>
    <w:rsid w:val="2224257C"/>
    <w:rsid w:val="22820B92"/>
    <w:rsid w:val="23302906"/>
    <w:rsid w:val="23811E58"/>
    <w:rsid w:val="238E084F"/>
    <w:rsid w:val="239312F5"/>
    <w:rsid w:val="23E07F0C"/>
    <w:rsid w:val="23F27ACC"/>
    <w:rsid w:val="2480724F"/>
    <w:rsid w:val="248B28D5"/>
    <w:rsid w:val="249D7540"/>
    <w:rsid w:val="25C61845"/>
    <w:rsid w:val="25DD37C5"/>
    <w:rsid w:val="26A051F2"/>
    <w:rsid w:val="27256144"/>
    <w:rsid w:val="275029D0"/>
    <w:rsid w:val="27547605"/>
    <w:rsid w:val="276E2ACE"/>
    <w:rsid w:val="27BF6776"/>
    <w:rsid w:val="282B4E63"/>
    <w:rsid w:val="290C4C94"/>
    <w:rsid w:val="294C59EA"/>
    <w:rsid w:val="299E5E33"/>
    <w:rsid w:val="29A305FD"/>
    <w:rsid w:val="29D76EDB"/>
    <w:rsid w:val="29E057D9"/>
    <w:rsid w:val="2A9A62D0"/>
    <w:rsid w:val="2ACB6DF0"/>
    <w:rsid w:val="2B8F180E"/>
    <w:rsid w:val="2C957D72"/>
    <w:rsid w:val="2CA3146B"/>
    <w:rsid w:val="2D6625CB"/>
    <w:rsid w:val="2DB15E0A"/>
    <w:rsid w:val="2DBB5A9D"/>
    <w:rsid w:val="2E04418C"/>
    <w:rsid w:val="2EC245B1"/>
    <w:rsid w:val="2ED42B33"/>
    <w:rsid w:val="2F6A6924"/>
    <w:rsid w:val="2F7A3855"/>
    <w:rsid w:val="30297961"/>
    <w:rsid w:val="30FB4965"/>
    <w:rsid w:val="310D412E"/>
    <w:rsid w:val="31312267"/>
    <w:rsid w:val="313F3DA1"/>
    <w:rsid w:val="31A31F0E"/>
    <w:rsid w:val="32607DFF"/>
    <w:rsid w:val="32C65EB4"/>
    <w:rsid w:val="33A5141C"/>
    <w:rsid w:val="34576283"/>
    <w:rsid w:val="34B95C00"/>
    <w:rsid w:val="34FE323C"/>
    <w:rsid w:val="354457B6"/>
    <w:rsid w:val="35A33241"/>
    <w:rsid w:val="35B666C9"/>
    <w:rsid w:val="36445534"/>
    <w:rsid w:val="36793570"/>
    <w:rsid w:val="368D068C"/>
    <w:rsid w:val="372875BF"/>
    <w:rsid w:val="372D4C9E"/>
    <w:rsid w:val="37EB016A"/>
    <w:rsid w:val="37F043C4"/>
    <w:rsid w:val="380C3C8E"/>
    <w:rsid w:val="38330EAD"/>
    <w:rsid w:val="387F3767"/>
    <w:rsid w:val="3882287D"/>
    <w:rsid w:val="395149FE"/>
    <w:rsid w:val="39717467"/>
    <w:rsid w:val="39B32F0A"/>
    <w:rsid w:val="39EE7F6C"/>
    <w:rsid w:val="3A1C1529"/>
    <w:rsid w:val="3A557B1D"/>
    <w:rsid w:val="3ACB478B"/>
    <w:rsid w:val="3B0A6B5A"/>
    <w:rsid w:val="3B0F457F"/>
    <w:rsid w:val="3BE455FD"/>
    <w:rsid w:val="3C2C00A3"/>
    <w:rsid w:val="3CDB255C"/>
    <w:rsid w:val="3DA13465"/>
    <w:rsid w:val="3DDF0292"/>
    <w:rsid w:val="3E383857"/>
    <w:rsid w:val="3EE57CA1"/>
    <w:rsid w:val="3F634E8A"/>
    <w:rsid w:val="3F922B69"/>
    <w:rsid w:val="3FC86A4B"/>
    <w:rsid w:val="3FEA775C"/>
    <w:rsid w:val="40466D16"/>
    <w:rsid w:val="40BC66ED"/>
    <w:rsid w:val="410D73A4"/>
    <w:rsid w:val="41285F8B"/>
    <w:rsid w:val="41D1553E"/>
    <w:rsid w:val="41D45489"/>
    <w:rsid w:val="41D822AC"/>
    <w:rsid w:val="432516BA"/>
    <w:rsid w:val="435105F9"/>
    <w:rsid w:val="43D9453B"/>
    <w:rsid w:val="4427252A"/>
    <w:rsid w:val="44351D24"/>
    <w:rsid w:val="44706C2E"/>
    <w:rsid w:val="44BE4F4C"/>
    <w:rsid w:val="44D74EAC"/>
    <w:rsid w:val="44EF4F4B"/>
    <w:rsid w:val="4517379C"/>
    <w:rsid w:val="452D3B70"/>
    <w:rsid w:val="45C66F4F"/>
    <w:rsid w:val="45E552C2"/>
    <w:rsid w:val="45EA6A60"/>
    <w:rsid w:val="464F1DFB"/>
    <w:rsid w:val="4718341C"/>
    <w:rsid w:val="471B241F"/>
    <w:rsid w:val="47436C2F"/>
    <w:rsid w:val="480F2B05"/>
    <w:rsid w:val="4907292A"/>
    <w:rsid w:val="495C4A24"/>
    <w:rsid w:val="49AE37CB"/>
    <w:rsid w:val="49FD2451"/>
    <w:rsid w:val="4A1A5B82"/>
    <w:rsid w:val="4A2B29FF"/>
    <w:rsid w:val="4A9C0827"/>
    <w:rsid w:val="4AA77450"/>
    <w:rsid w:val="4AC75EBD"/>
    <w:rsid w:val="4AE56693"/>
    <w:rsid w:val="4B165C00"/>
    <w:rsid w:val="4B1F0089"/>
    <w:rsid w:val="4B9B2B54"/>
    <w:rsid w:val="4C6D5AE6"/>
    <w:rsid w:val="4CDC506E"/>
    <w:rsid w:val="4D32408F"/>
    <w:rsid w:val="4D7A57F0"/>
    <w:rsid w:val="4D9A38B8"/>
    <w:rsid w:val="4E146769"/>
    <w:rsid w:val="4E185F1E"/>
    <w:rsid w:val="4E650F5B"/>
    <w:rsid w:val="4F043450"/>
    <w:rsid w:val="4FED2964"/>
    <w:rsid w:val="50512889"/>
    <w:rsid w:val="50556919"/>
    <w:rsid w:val="50681F00"/>
    <w:rsid w:val="50970825"/>
    <w:rsid w:val="50987041"/>
    <w:rsid w:val="515D7FCC"/>
    <w:rsid w:val="5196772A"/>
    <w:rsid w:val="51F72CA2"/>
    <w:rsid w:val="521A722A"/>
    <w:rsid w:val="52336273"/>
    <w:rsid w:val="523D0094"/>
    <w:rsid w:val="528651FA"/>
    <w:rsid w:val="52A05F0D"/>
    <w:rsid w:val="52E77A54"/>
    <w:rsid w:val="52F9606B"/>
    <w:rsid w:val="53584BB7"/>
    <w:rsid w:val="53DD6BE8"/>
    <w:rsid w:val="53FA2340"/>
    <w:rsid w:val="53FE136C"/>
    <w:rsid w:val="54322635"/>
    <w:rsid w:val="54A75390"/>
    <w:rsid w:val="54AB4AB2"/>
    <w:rsid w:val="54FC355F"/>
    <w:rsid w:val="551D48B1"/>
    <w:rsid w:val="5605016A"/>
    <w:rsid w:val="56D05DF8"/>
    <w:rsid w:val="56D6196E"/>
    <w:rsid w:val="56DF6BBA"/>
    <w:rsid w:val="571C1C97"/>
    <w:rsid w:val="577B4C0F"/>
    <w:rsid w:val="579D54DE"/>
    <w:rsid w:val="58137EF6"/>
    <w:rsid w:val="581B0D4D"/>
    <w:rsid w:val="589A364B"/>
    <w:rsid w:val="58DA6D37"/>
    <w:rsid w:val="59DB7BE7"/>
    <w:rsid w:val="5A5A5638"/>
    <w:rsid w:val="5A5D5F25"/>
    <w:rsid w:val="5A7A14EA"/>
    <w:rsid w:val="5B1320B9"/>
    <w:rsid w:val="5B1F242E"/>
    <w:rsid w:val="5B980646"/>
    <w:rsid w:val="5B9B5880"/>
    <w:rsid w:val="5BDA461B"/>
    <w:rsid w:val="5BEC1C38"/>
    <w:rsid w:val="5C3E7FB9"/>
    <w:rsid w:val="5C4A136F"/>
    <w:rsid w:val="5CE673E5"/>
    <w:rsid w:val="5D785137"/>
    <w:rsid w:val="5DAB0952"/>
    <w:rsid w:val="5DC7688B"/>
    <w:rsid w:val="5ECB4E03"/>
    <w:rsid w:val="5F5D316E"/>
    <w:rsid w:val="5F9342A8"/>
    <w:rsid w:val="60A265BE"/>
    <w:rsid w:val="60CF5857"/>
    <w:rsid w:val="60EB070E"/>
    <w:rsid w:val="61686652"/>
    <w:rsid w:val="618A0ACD"/>
    <w:rsid w:val="61A11716"/>
    <w:rsid w:val="61E735F4"/>
    <w:rsid w:val="624B6859"/>
    <w:rsid w:val="627F3F61"/>
    <w:rsid w:val="62A95502"/>
    <w:rsid w:val="62BB6808"/>
    <w:rsid w:val="62C3746A"/>
    <w:rsid w:val="630836CD"/>
    <w:rsid w:val="632C2270"/>
    <w:rsid w:val="63691DC0"/>
    <w:rsid w:val="63BE3477"/>
    <w:rsid w:val="63DE44DB"/>
    <w:rsid w:val="63EB60FE"/>
    <w:rsid w:val="63FC738D"/>
    <w:rsid w:val="642C79AF"/>
    <w:rsid w:val="643B0032"/>
    <w:rsid w:val="651575E9"/>
    <w:rsid w:val="655C0426"/>
    <w:rsid w:val="65880F56"/>
    <w:rsid w:val="65A74E9D"/>
    <w:rsid w:val="663C37BC"/>
    <w:rsid w:val="666A6414"/>
    <w:rsid w:val="666D606B"/>
    <w:rsid w:val="668D6B9E"/>
    <w:rsid w:val="66FB34AB"/>
    <w:rsid w:val="67851C62"/>
    <w:rsid w:val="67A10FC1"/>
    <w:rsid w:val="67DE6F7C"/>
    <w:rsid w:val="680447AD"/>
    <w:rsid w:val="68C62088"/>
    <w:rsid w:val="68F510DF"/>
    <w:rsid w:val="68F6059A"/>
    <w:rsid w:val="69A9217F"/>
    <w:rsid w:val="69CD4A82"/>
    <w:rsid w:val="6A160645"/>
    <w:rsid w:val="6A283551"/>
    <w:rsid w:val="6A397E48"/>
    <w:rsid w:val="6A9535B3"/>
    <w:rsid w:val="6ACA3A8C"/>
    <w:rsid w:val="6B2C0DA2"/>
    <w:rsid w:val="6B436153"/>
    <w:rsid w:val="6B484CBA"/>
    <w:rsid w:val="6B5E5F82"/>
    <w:rsid w:val="6C6475C8"/>
    <w:rsid w:val="6C7E5951"/>
    <w:rsid w:val="6CBD048E"/>
    <w:rsid w:val="6D286925"/>
    <w:rsid w:val="6D8917A8"/>
    <w:rsid w:val="6E1B6886"/>
    <w:rsid w:val="6EA05177"/>
    <w:rsid w:val="6EB65B31"/>
    <w:rsid w:val="6EE36AE4"/>
    <w:rsid w:val="6F287A29"/>
    <w:rsid w:val="6F710887"/>
    <w:rsid w:val="701A1978"/>
    <w:rsid w:val="70446096"/>
    <w:rsid w:val="706E4EB9"/>
    <w:rsid w:val="70995C12"/>
    <w:rsid w:val="70A8478F"/>
    <w:rsid w:val="70CA2A1D"/>
    <w:rsid w:val="70DB6CB6"/>
    <w:rsid w:val="71554C2C"/>
    <w:rsid w:val="722B1E90"/>
    <w:rsid w:val="72926078"/>
    <w:rsid w:val="72DE2FD1"/>
    <w:rsid w:val="734646DB"/>
    <w:rsid w:val="734E3CDA"/>
    <w:rsid w:val="73A104B6"/>
    <w:rsid w:val="73F544A3"/>
    <w:rsid w:val="74CB2614"/>
    <w:rsid w:val="75143E7A"/>
    <w:rsid w:val="757A7E5C"/>
    <w:rsid w:val="75AA6A0D"/>
    <w:rsid w:val="761C4D48"/>
    <w:rsid w:val="76593F16"/>
    <w:rsid w:val="767939F8"/>
    <w:rsid w:val="767A165B"/>
    <w:rsid w:val="76B51731"/>
    <w:rsid w:val="76BC7E36"/>
    <w:rsid w:val="76E05A35"/>
    <w:rsid w:val="77026A79"/>
    <w:rsid w:val="772A017A"/>
    <w:rsid w:val="77327DD4"/>
    <w:rsid w:val="774921DC"/>
    <w:rsid w:val="776123B3"/>
    <w:rsid w:val="77C622CC"/>
    <w:rsid w:val="781B29BA"/>
    <w:rsid w:val="781D6683"/>
    <w:rsid w:val="78222D6A"/>
    <w:rsid w:val="786D33DA"/>
    <w:rsid w:val="787B31CC"/>
    <w:rsid w:val="78BE0E71"/>
    <w:rsid w:val="78C0027C"/>
    <w:rsid w:val="790F7282"/>
    <w:rsid w:val="79314BD9"/>
    <w:rsid w:val="79607526"/>
    <w:rsid w:val="79836371"/>
    <w:rsid w:val="7A5B5F65"/>
    <w:rsid w:val="7AA57CD0"/>
    <w:rsid w:val="7ABC20D0"/>
    <w:rsid w:val="7B8C08E9"/>
    <w:rsid w:val="7BE62E5E"/>
    <w:rsid w:val="7C1C451E"/>
    <w:rsid w:val="7C357264"/>
    <w:rsid w:val="7C3B4138"/>
    <w:rsid w:val="7CB146CD"/>
    <w:rsid w:val="7D1312C2"/>
    <w:rsid w:val="7D2A64ED"/>
    <w:rsid w:val="7D5A631E"/>
    <w:rsid w:val="7D8B4B39"/>
    <w:rsid w:val="7DB74697"/>
    <w:rsid w:val="7E405098"/>
    <w:rsid w:val="7E5B426F"/>
    <w:rsid w:val="7FCE77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ascii="Tahoma" w:hAnsi="Tahoma" w:eastAsia="Tahoma" w:cs="Times New Roman"/>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Times New Roman"/>
      <w:b/>
      <w:sz w:val="32"/>
      <w:szCs w:val="32"/>
    </w:rPr>
  </w:style>
  <w:style w:type="paragraph" w:styleId="4">
    <w:name w:val="heading 3"/>
    <w:basedOn w:val="1"/>
    <w:next w:val="5"/>
    <w:semiHidden/>
    <w:unhideWhenUsed/>
    <w:qFormat/>
    <w:uiPriority w:val="0"/>
    <w:pPr>
      <w:tabs>
        <w:tab w:val="left" w:pos="851"/>
      </w:tabs>
      <w:autoSpaceDE w:val="0"/>
      <w:autoSpaceDN w:val="0"/>
      <w:adjustRightInd w:val="0"/>
      <w:snapToGrid w:val="0"/>
      <w:spacing w:line="360" w:lineRule="auto"/>
      <w:outlineLvl w:val="2"/>
    </w:pPr>
    <w:rPr>
      <w:rFonts w:ascii="宋体" w:cs="宋体"/>
    </w:rPr>
  </w:style>
  <w:style w:type="paragraph" w:styleId="6">
    <w:name w:val="heading 4"/>
    <w:basedOn w:val="1"/>
    <w:next w:val="5"/>
    <w:semiHidden/>
    <w:unhideWhenUsed/>
    <w:qFormat/>
    <w:uiPriority w:val="0"/>
    <w:pPr>
      <w:autoSpaceDE w:val="0"/>
      <w:autoSpaceDN w:val="0"/>
      <w:adjustRightInd w:val="0"/>
      <w:snapToGrid w:val="0"/>
      <w:spacing w:line="360" w:lineRule="auto"/>
      <w:outlineLvl w:val="3"/>
    </w:pPr>
    <w:rPr>
      <w:rFonts w:ascii="宋体" w:hAnsi="Arial" w:cs="宋体"/>
      <w:color w:val="000000"/>
    </w:rPr>
  </w:style>
  <w:style w:type="paragraph" w:styleId="7">
    <w:name w:val="heading 5"/>
    <w:basedOn w:val="1"/>
    <w:next w:val="1"/>
    <w:qFormat/>
    <w:uiPriority w:val="1"/>
    <w:pPr>
      <w:ind w:left="658"/>
      <w:outlineLvl w:val="5"/>
    </w:pPr>
    <w:rPr>
      <w:rFonts w:ascii="宋体" w:hAnsi="宋体" w:eastAsia="宋体" w:cs="宋体"/>
      <w:b/>
      <w:bCs/>
      <w:sz w:val="21"/>
      <w:szCs w:val="21"/>
      <w:lang w:val="zh-CN" w:eastAsia="zh-CN" w:bidi="zh-CN"/>
    </w:rPr>
  </w:style>
  <w:style w:type="character" w:default="1" w:styleId="17">
    <w:name w:val="Default Paragraph Font"/>
    <w:semiHidden/>
    <w:unhideWhenUsed/>
    <w:qFormat/>
    <w:uiPriority w:val="1"/>
  </w:style>
  <w:style w:type="table" w:default="1" w:styleId="1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8">
    <w:name w:val="annotation text"/>
    <w:basedOn w:val="1"/>
    <w:link w:val="22"/>
    <w:qFormat/>
    <w:uiPriority w:val="0"/>
    <w:pPr>
      <w:jc w:val="left"/>
    </w:pPr>
    <w:rPr>
      <w:rFonts w:ascii="Calibri" w:hAnsi="Calibri" w:eastAsia="宋体" w:cs="Times New Roman"/>
      <w:szCs w:val="22"/>
    </w:rPr>
  </w:style>
  <w:style w:type="paragraph" w:styleId="9">
    <w:name w:val="Body Text 3"/>
    <w:basedOn w:val="1"/>
    <w:qFormat/>
    <w:uiPriority w:val="0"/>
    <w:rPr>
      <w:sz w:val="16"/>
      <w:szCs w:val="16"/>
    </w:rPr>
  </w:style>
  <w:style w:type="paragraph" w:styleId="10">
    <w:name w:val="Body Text"/>
    <w:basedOn w:val="1"/>
    <w:qFormat/>
    <w:uiPriority w:val="1"/>
    <w:rPr>
      <w:rFonts w:ascii="宋体" w:hAnsi="宋体" w:eastAsia="宋体" w:cs="宋体"/>
      <w:sz w:val="24"/>
      <w:szCs w:val="24"/>
      <w:lang w:val="zh-CN" w:eastAsia="zh-CN" w:bidi="zh-CN"/>
    </w:rPr>
  </w:style>
  <w:style w:type="paragraph" w:styleId="11">
    <w:name w:val="Body Text Indent"/>
    <w:basedOn w:val="1"/>
    <w:qFormat/>
    <w:uiPriority w:val="0"/>
    <w:pPr>
      <w:ind w:firstLine="570"/>
    </w:pPr>
    <w:rPr>
      <w:rFonts w:hint="eastAsia" w:ascii="宋体" w:hAnsi="宋体" w:eastAsia="宋体" w:cs="Times New Roman"/>
      <w:sz w:val="28"/>
      <w:szCs w:val="28"/>
    </w:rPr>
  </w:style>
  <w:style w:type="paragraph" w:styleId="12">
    <w:name w:val="Plain Text"/>
    <w:basedOn w:val="1"/>
    <w:qFormat/>
    <w:uiPriority w:val="0"/>
    <w:pPr>
      <w:spacing w:line="360" w:lineRule="auto"/>
    </w:pPr>
    <w:rPr>
      <w:rFonts w:hint="eastAsia" w:ascii="宋体" w:hAnsi="Courier New" w:eastAsia="宋体" w:cs="Times New Roman"/>
      <w:sz w:val="24"/>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Normal (Web)"/>
    <w:basedOn w:val="1"/>
    <w:qFormat/>
    <w:uiPriority w:val="0"/>
    <w:rPr>
      <w:sz w:val="24"/>
    </w:rPr>
  </w:style>
  <w:style w:type="character" w:styleId="18">
    <w:name w:val="Strong"/>
    <w:basedOn w:val="17"/>
    <w:qFormat/>
    <w:uiPriority w:val="0"/>
    <w:rPr>
      <w:b/>
    </w:rPr>
  </w:style>
  <w:style w:type="character" w:styleId="19">
    <w:name w:val="page number"/>
    <w:basedOn w:val="17"/>
    <w:qFormat/>
    <w:uiPriority w:val="0"/>
  </w:style>
  <w:style w:type="character" w:styleId="20">
    <w:name w:val="Hyperlink"/>
    <w:unhideWhenUsed/>
    <w:qFormat/>
    <w:uiPriority w:val="99"/>
    <w:rPr>
      <w:color w:val="0563C1"/>
      <w:u w:val="single"/>
    </w:rPr>
  </w:style>
  <w:style w:type="character" w:styleId="21">
    <w:name w:val="annotation reference"/>
    <w:basedOn w:val="17"/>
    <w:qFormat/>
    <w:uiPriority w:val="0"/>
    <w:rPr>
      <w:sz w:val="21"/>
      <w:szCs w:val="21"/>
    </w:rPr>
  </w:style>
  <w:style w:type="character" w:customStyle="1" w:styleId="22">
    <w:name w:val="批注文字 Char"/>
    <w:basedOn w:val="17"/>
    <w:link w:val="8"/>
    <w:qFormat/>
    <w:uiPriority w:val="0"/>
    <w:rPr>
      <w:rFonts w:hint="default" w:ascii="Calibri" w:hAnsi="Calibri" w:eastAsia="宋体" w:cs="Calibri"/>
      <w:kern w:val="2"/>
      <w:sz w:val="21"/>
      <w:szCs w:val="22"/>
      <w:lang w:val="en-US" w:eastAsia="zh-CN"/>
    </w:rPr>
  </w:style>
  <w:style w:type="character" w:customStyle="1" w:styleId="23">
    <w:name w:val="apple-converted-space"/>
    <w:basedOn w:val="17"/>
    <w:qFormat/>
    <w:uiPriority w:val="0"/>
  </w:style>
  <w:style w:type="paragraph" w:customStyle="1" w:styleId="24">
    <w:name w:val="列出段落1"/>
    <w:basedOn w:val="25"/>
    <w:unhideWhenUsed/>
    <w:qFormat/>
    <w:uiPriority w:val="99"/>
    <w:pPr>
      <w:ind w:firstLine="420" w:firstLineChars="200"/>
    </w:pPr>
  </w:style>
  <w:style w:type="paragraph" w:customStyle="1" w:styleId="25">
    <w:name w:val="正文_6"/>
    <w:qFormat/>
    <w:uiPriority w:val="0"/>
    <w:rPr>
      <w:rFonts w:ascii="Times New Roman" w:hAnsi="Times New Roman" w:eastAsia="宋体" w:cs="Times New Roman"/>
      <w:sz w:val="21"/>
      <w:szCs w:val="22"/>
      <w:lang w:val="en-US" w:eastAsia="zh-CN" w:bidi="ar-SA"/>
    </w:rPr>
  </w:style>
  <w:style w:type="paragraph" w:customStyle="1" w:styleId="26">
    <w:name w:val="正文_2"/>
    <w:qFormat/>
    <w:uiPriority w:val="0"/>
    <w:rPr>
      <w:rFonts w:ascii="Times New Roman" w:hAnsi="Times New Roman" w:eastAsia="宋体" w:cs="Times New Roman"/>
      <w:sz w:val="21"/>
      <w:szCs w:val="22"/>
      <w:lang w:val="en-US" w:eastAsia="zh-CN" w:bidi="ar-SA"/>
    </w:rPr>
  </w:style>
  <w:style w:type="character" w:customStyle="1" w:styleId="27">
    <w:name w:val="10"/>
    <w:qFormat/>
    <w:uiPriority w:val="0"/>
    <w:rPr>
      <w:rFonts w:hint="default" w:ascii="Times New Roman" w:hAnsi="Times New Roman" w:cs="Times New Roman"/>
      <w:sz w:val="20"/>
      <w:szCs w:val="20"/>
    </w:rPr>
  </w:style>
  <w:style w:type="character" w:customStyle="1" w:styleId="28">
    <w:name w:val="p141"/>
    <w:qFormat/>
    <w:uiPriority w:val="0"/>
    <w:rPr>
      <w:sz w:val="21"/>
      <w:szCs w:val="21"/>
    </w:rPr>
  </w:style>
  <w:style w:type="paragraph" w:customStyle="1" w:styleId="29">
    <w:name w:val="1"/>
    <w:basedOn w:val="1"/>
    <w:next w:val="12"/>
    <w:qFormat/>
    <w:uiPriority w:val="0"/>
    <w:rPr>
      <w:rFonts w:ascii="宋体" w:hAnsi="Courier New"/>
    </w:rPr>
  </w:style>
  <w:style w:type="paragraph" w:customStyle="1" w:styleId="30">
    <w:name w:val="纯文本_0"/>
    <w:basedOn w:val="31"/>
    <w:unhideWhenUsed/>
    <w:qFormat/>
    <w:uiPriority w:val="0"/>
    <w:pPr>
      <w:widowControl/>
      <w:jc w:val="left"/>
    </w:pPr>
    <w:rPr>
      <w:rFonts w:ascii="宋体" w:hAnsi="Courier New"/>
      <w:kern w:val="0"/>
      <w:sz w:val="20"/>
      <w:szCs w:val="21"/>
    </w:rPr>
  </w:style>
  <w:style w:type="paragraph" w:customStyle="1" w:styleId="31">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32">
    <w:name w:val="标题 3_0"/>
    <w:basedOn w:val="31"/>
    <w:next w:val="31"/>
    <w:qFormat/>
    <w:uiPriority w:val="9"/>
    <w:pPr>
      <w:keepNext/>
      <w:keepLines/>
      <w:numPr>
        <w:ilvl w:val="2"/>
        <w:numId w:val="1"/>
      </w:numPr>
      <w:spacing w:before="260" w:after="260" w:line="416" w:lineRule="auto"/>
      <w:outlineLvl w:val="2"/>
    </w:pPr>
    <w:rPr>
      <w:b/>
      <w:bCs/>
      <w:kern w:val="0"/>
      <w:sz w:val="32"/>
      <w:szCs w:val="32"/>
    </w:rPr>
  </w:style>
  <w:style w:type="paragraph" w:customStyle="1" w:styleId="33">
    <w:name w:val="纯文本_0_0"/>
    <w:basedOn w:val="34"/>
    <w:unhideWhenUsed/>
    <w:qFormat/>
    <w:uiPriority w:val="0"/>
    <w:pPr>
      <w:widowControl/>
      <w:jc w:val="left"/>
    </w:pPr>
    <w:rPr>
      <w:rFonts w:ascii="宋体" w:hAnsi="Courier New"/>
      <w:kern w:val="0"/>
      <w:sz w:val="20"/>
      <w:szCs w:val="21"/>
    </w:rPr>
  </w:style>
  <w:style w:type="paragraph" w:customStyle="1" w:styleId="34">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35">
    <w:name w:val="p141_0"/>
    <w:qFormat/>
    <w:uiPriority w:val="0"/>
    <w:rPr>
      <w:rFonts w:ascii="Calibri" w:hAnsi="Calibri" w:eastAsia="宋体"/>
      <w:sz w:val="21"/>
      <w:szCs w:val="21"/>
    </w:rPr>
  </w:style>
  <w:style w:type="paragraph" w:customStyle="1" w:styleId="36">
    <w:name w:val="纯文本_1"/>
    <w:basedOn w:val="37"/>
    <w:qFormat/>
    <w:uiPriority w:val="0"/>
    <w:rPr>
      <w:rFonts w:ascii="宋体" w:hAnsi="Courier New" w:cs="Courier New"/>
      <w:kern w:val="2"/>
      <w:szCs w:val="21"/>
    </w:rPr>
  </w:style>
  <w:style w:type="paragraph" w:customStyle="1" w:styleId="37">
    <w:name w:val="正文_2_1"/>
    <w:qFormat/>
    <w:uiPriority w:val="0"/>
    <w:rPr>
      <w:rFonts w:ascii="Times New Roman" w:hAnsi="Times New Roman" w:eastAsia="宋体" w:cs="Times New Roman"/>
      <w:sz w:val="21"/>
      <w:szCs w:val="22"/>
      <w:lang w:val="en-US" w:eastAsia="zh-CN" w:bidi="ar-SA"/>
    </w:rPr>
  </w:style>
  <w:style w:type="paragraph" w:customStyle="1" w:styleId="38">
    <w:name w:val="1_0"/>
    <w:basedOn w:val="37"/>
    <w:next w:val="36"/>
    <w:qFormat/>
    <w:uiPriority w:val="0"/>
    <w:pPr>
      <w:widowControl w:val="0"/>
      <w:jc w:val="both"/>
    </w:pPr>
    <w:rPr>
      <w:rFonts w:ascii="宋体" w:hAnsi="Courier New"/>
      <w:kern w:val="2"/>
    </w:rPr>
  </w:style>
  <w:style w:type="paragraph" w:customStyle="1" w:styleId="39">
    <w:name w:val="正文_3_0"/>
    <w:qFormat/>
    <w:uiPriority w:val="0"/>
    <w:rPr>
      <w:rFonts w:ascii="Times New Roman" w:hAnsi="Times New Roman" w:eastAsia="宋体" w:cs="Times New Roman"/>
      <w:sz w:val="24"/>
      <w:szCs w:val="24"/>
      <w:lang w:val="en-US" w:eastAsia="zh-CN" w:bidi="ar-SA"/>
    </w:rPr>
  </w:style>
  <w:style w:type="paragraph" w:customStyle="1" w:styleId="40">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Normal_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
    <w:name w:val="正文_7"/>
    <w:qFormat/>
    <w:uiPriority w:val="0"/>
    <w:rPr>
      <w:rFonts w:ascii="Times New Roman" w:hAnsi="Times New Roman" w:eastAsia="宋体" w:cs="Times New Roman"/>
      <w:sz w:val="21"/>
      <w:szCs w:val="22"/>
      <w:lang w:val="en-US" w:eastAsia="zh-CN" w:bidi="ar-SA"/>
    </w:rPr>
  </w:style>
  <w:style w:type="paragraph" w:customStyle="1" w:styleId="44">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Normal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Normal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Normal_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
    <w:name w:val="正文_9"/>
    <w:qFormat/>
    <w:uiPriority w:val="0"/>
    <w:rPr>
      <w:rFonts w:ascii="Times New Roman" w:hAnsi="Times New Roman" w:eastAsia="宋体" w:cs="Times New Roman"/>
      <w:sz w:val="21"/>
      <w:szCs w:val="22"/>
      <w:lang w:val="en-US" w:eastAsia="zh-CN" w:bidi="ar-SA"/>
    </w:rPr>
  </w:style>
  <w:style w:type="paragraph" w:customStyle="1" w:styleId="49">
    <w:name w:val="正文_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正文_11"/>
    <w:qFormat/>
    <w:uiPriority w:val="0"/>
    <w:pPr>
      <w:widowControl w:val="0"/>
      <w:jc w:val="both"/>
    </w:pPr>
    <w:rPr>
      <w:rFonts w:ascii="Calibri" w:hAnsi="Calibri" w:eastAsia="宋体" w:cs="Times New Roman"/>
      <w:kern w:val="2"/>
      <w:sz w:val="21"/>
      <w:szCs w:val="22"/>
      <w:lang w:val="en-US" w:eastAsia="zh-CN" w:bidi="ar-SA"/>
    </w:rPr>
  </w:style>
  <w:style w:type="character" w:customStyle="1" w:styleId="51">
    <w:name w:val="font01"/>
    <w:basedOn w:val="17"/>
    <w:qFormat/>
    <w:uiPriority w:val="0"/>
    <w:rPr>
      <w:rFonts w:hint="default" w:ascii="??" w:hAnsi="??" w:eastAsia="??" w:cs="??"/>
      <w:color w:val="000000"/>
      <w:sz w:val="24"/>
      <w:szCs w:val="24"/>
      <w:u w:val="none"/>
    </w:rPr>
  </w:style>
  <w:style w:type="character" w:customStyle="1" w:styleId="52">
    <w:name w:val="font31"/>
    <w:basedOn w:val="17"/>
    <w:qFormat/>
    <w:uiPriority w:val="0"/>
    <w:rPr>
      <w:rFonts w:hint="eastAsia" w:ascii="宋体" w:hAnsi="宋体" w:eastAsia="宋体" w:cs="宋体"/>
      <w:color w:val="000000"/>
      <w:sz w:val="24"/>
      <w:szCs w:val="24"/>
      <w:u w:val="none"/>
    </w:rPr>
  </w:style>
  <w:style w:type="paragraph" w:customStyle="1" w:styleId="53">
    <w:name w:val="Table Paragraph"/>
    <w:basedOn w:val="1"/>
    <w:qFormat/>
    <w:uiPriority w:val="1"/>
    <w:rPr>
      <w:rFonts w:ascii="宋体" w:hAnsi="宋体" w:eastAsia="宋体" w:cs="宋体"/>
      <w:lang w:val="zh-CN" w:eastAsia="zh-CN" w:bidi="zh-CN"/>
    </w:rPr>
  </w:style>
  <w:style w:type="paragraph" w:styleId="54">
    <w:name w:val="List Paragraph"/>
    <w:basedOn w:val="1"/>
    <w:qFormat/>
    <w:uiPriority w:val="1"/>
    <w:pPr>
      <w:spacing w:before="158"/>
      <w:ind w:left="226" w:firstLine="541"/>
    </w:pPr>
    <w:rPr>
      <w:rFonts w:ascii="宋体" w:hAnsi="宋体" w:eastAsia="宋体" w:cs="宋体"/>
      <w:lang w:val="zh-CN" w:eastAsia="zh-CN" w:bidi="zh-CN"/>
    </w:rPr>
  </w:style>
  <w:style w:type="character" w:customStyle="1" w:styleId="55">
    <w:name w:val="font61"/>
    <w:basedOn w:val="17"/>
    <w:qFormat/>
    <w:uiPriority w:val="0"/>
    <w:rPr>
      <w:rFonts w:hint="eastAsia" w:ascii="宋体" w:hAnsi="宋体" w:eastAsia="宋体" w:cs="宋体"/>
      <w:color w:val="000000"/>
      <w:sz w:val="22"/>
      <w:szCs w:val="22"/>
      <w:u w:val="none"/>
    </w:rPr>
  </w:style>
  <w:style w:type="character" w:customStyle="1" w:styleId="56">
    <w:name w:val="font71"/>
    <w:basedOn w:val="17"/>
    <w:qFormat/>
    <w:uiPriority w:val="0"/>
    <w:rPr>
      <w:rFonts w:hint="eastAsia" w:ascii="微软雅黑" w:hAnsi="微软雅黑" w:eastAsia="微软雅黑" w:cs="微软雅黑"/>
      <w:color w:val="000000"/>
      <w:sz w:val="22"/>
      <w:szCs w:val="22"/>
      <w:u w:val="none"/>
    </w:rPr>
  </w:style>
  <w:style w:type="character" w:customStyle="1" w:styleId="57">
    <w:name w:val="font51"/>
    <w:basedOn w:val="17"/>
    <w:qFormat/>
    <w:uiPriority w:val="0"/>
    <w:rPr>
      <w:rFonts w:hint="eastAsia" w:ascii="微软雅黑" w:hAnsi="微软雅黑" w:eastAsia="微软雅黑" w:cs="微软雅黑"/>
      <w:color w:val="FF0000"/>
      <w:sz w:val="22"/>
      <w:szCs w:val="22"/>
      <w:u w:val="none"/>
    </w:rPr>
  </w:style>
  <w:style w:type="paragraph" w:customStyle="1" w:styleId="58">
    <w:name w:val="_Style 13"/>
    <w:basedOn w:val="1"/>
    <w:qFormat/>
    <w:uiPriority w:val="0"/>
    <w:pPr>
      <w:spacing w:before="120" w:beforeAutospacing="0" w:after="120" w:afterAutospacing="0" w:line="288" w:lineRule="auto"/>
      <w:ind w:left="0"/>
      <w:jc w:val="left"/>
    </w:pPr>
    <w:rPr>
      <w:rFonts w:hint="default" w:ascii="Arial" w:hAnsi="Arial" w:eastAsia="等线" w:cs="Arial"/>
      <w:kern w:val="0"/>
      <w:sz w:val="22"/>
      <w:szCs w:val="22"/>
      <w:lang w:val="en-US" w:eastAsia="zh-CN" w:bidi="ar"/>
    </w:rPr>
  </w:style>
  <w:style w:type="character" w:customStyle="1" w:styleId="59">
    <w:name w:val="font112"/>
    <w:basedOn w:val="17"/>
    <w:qFormat/>
    <w:uiPriority w:val="0"/>
    <w:rPr>
      <w:rFonts w:hint="eastAsia"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25</Pages>
  <Words>6197</Words>
  <Characters>7189</Characters>
  <Lines>1</Lines>
  <Paragraphs>1</Paragraphs>
  <TotalTime>1</TotalTime>
  <ScaleCrop>false</ScaleCrop>
  <LinksUpToDate>false</LinksUpToDate>
  <CharactersWithSpaces>7362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2018-05-10T09:13:00Z</dcterms:created>
  <dc:creator>Administrator</dc:creator>
  <cp:lastModifiedBy>GOODMORNINGLITTLEKID</cp:lastModifiedBy>
  <cp:lastPrinted>2019-07-22T12:33:00Z</cp:lastPrinted>
  <dcterms:modified xsi:type="dcterms:W3CDTF">2026-06-26T08:54:17Z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A92EA46161704FC38521E56DF864739C_13</vt:lpwstr>
  </property>
  <property fmtid="{D5CDD505-2E9C-101B-9397-08002B2CF9AE}" pid="4" name="KSOTemplateDocerSaveRecord">
    <vt:lpwstr>eyJoZGlkIjoiYmJmODcxZjQ5NTBlMTFiMzNlOGQ4YTM5NGVhOGRkMWQiLCJ1c2VySWQiOiIxMjM0NjYyMiJ9</vt:lpwstr>
  </property>
</Properties>
</file>