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EB567DE">
      <w:pPr>
        <w:pStyle w:val="13"/>
        <w:keepNext w:val="0"/>
        <w:keepLines w:val="0"/>
        <w:pageBreakBefore w:val="0"/>
        <w:widowControl w:val="0"/>
        <w:kinsoku/>
        <w:wordWrap/>
        <w:autoSpaceDE/>
        <w:autoSpaceDN/>
        <w:bidi w:val="0"/>
        <w:adjustRightInd/>
        <w:snapToGrid/>
        <w:spacing w:line="560" w:lineRule="exact"/>
        <w:ind w:right="0"/>
        <w:jc w:val="both"/>
        <w:textAlignment w:val="center"/>
      </w:pPr>
      <mc:AlternateContent>
        <mc:Choice Requires="wpsCustomData">
          <wpsCustomData:docfieldStart id="0" docfieldname="附件_1" hidden="0" print="1" readonly="0" index="1"/>
        </mc:Choice>
      </mc:AlternateContent>
      <w:r>
        <w:t>附件1</w:t>
      </w:r>
      <mc:AlternateContent>
        <mc:Choice Requires="wpsCustomData">
          <wpsCustomData:docfieldEnd id="0"/>
        </mc:Choice>
      </mc:AlternateContent>
    </w:p>
    <w:p w14:paraId="5B046720">
      <w:pPr>
        <w:pStyle w:val="8"/>
        <w:keepNext w:val="0"/>
        <w:keepLines w:val="0"/>
        <w:pageBreakBefore w:val="0"/>
        <w:widowControl w:val="0"/>
        <w:kinsoku/>
        <w:wordWrap/>
        <w:autoSpaceDE/>
        <w:autoSpaceDN/>
        <w:bidi w:val="0"/>
        <w:adjustRightInd/>
        <w:snapToGrid/>
        <w:spacing w:line="560" w:lineRule="exact"/>
        <w:ind w:right="0"/>
        <w:jc w:val="center"/>
        <w:textAlignment w:val="center"/>
      </w:pPr>
      <w:r>
        <w:t>审计服务采购需求书</w:t>
      </w:r>
    </w:p>
    <w:p w14:paraId="097A40D5">
      <w:pPr>
        <w:pStyle w:val="2"/>
        <w:keepNext w:val="0"/>
        <w:keepLines w:val="0"/>
        <w:pageBreakBefore w:val="0"/>
        <w:widowControl w:val="0"/>
        <w:kinsoku/>
        <w:wordWrap/>
        <w:autoSpaceDE/>
        <w:autoSpaceDN/>
        <w:bidi w:val="0"/>
        <w:adjustRightInd/>
        <w:snapToGrid/>
        <w:spacing w:beforeLines="0" w:afterLines="0" w:line="560" w:lineRule="exact"/>
        <w:ind w:left="0" w:right="0" w:firstLine="640" w:firstLineChars="200"/>
        <w:jc w:val="both"/>
        <w:textAlignment w:val="center"/>
      </w:pPr>
    </w:p>
    <w:p w14:paraId="0A1170C9">
      <w:pPr>
        <w:pStyle w:val="2"/>
        <w:keepNext w:val="0"/>
        <w:keepLines w:val="0"/>
        <w:pageBreakBefore w:val="0"/>
        <w:widowControl w:val="0"/>
        <w:kinsoku/>
        <w:wordWrap/>
        <w:autoSpaceDE/>
        <w:autoSpaceDN/>
        <w:bidi w:val="0"/>
        <w:adjustRightInd/>
        <w:snapToGrid/>
        <w:spacing w:beforeLines="0" w:afterLines="0" w:line="560" w:lineRule="exact"/>
        <w:ind w:left="0" w:right="0" w:firstLine="640" w:firstLineChars="200"/>
        <w:jc w:val="both"/>
        <w:textAlignment w:val="center"/>
      </w:pPr>
      <w:r>
        <w:t>一、项目概况</w:t>
      </w:r>
    </w:p>
    <w:p w14:paraId="381F834A">
      <w:pPr>
        <w:pStyle w:val="4"/>
        <w:keepNext w:val="0"/>
        <w:keepLines w:val="0"/>
        <w:pageBreakBefore w:val="0"/>
        <w:widowControl w:val="0"/>
        <w:numPr>
          <w:ilvl w:val="0"/>
          <w:numId w:val="1"/>
        </w:numPr>
        <w:kinsoku/>
        <w:wordWrap/>
        <w:overflowPunct/>
        <w:topLinePunct w:val="0"/>
        <w:autoSpaceDE/>
        <w:autoSpaceDN/>
        <w:bidi w:val="0"/>
        <w:adjustRightInd/>
        <w:snapToGrid/>
        <w:spacing w:line="560" w:lineRule="exact"/>
        <w:ind w:left="0" w:leftChars="0" w:right="0" w:firstLine="616" w:firstLineChars="200"/>
        <w:jc w:val="both"/>
        <w:textAlignment w:val="center"/>
        <w:rPr>
          <w:rFonts w:ascii="Times New Roman" w:hAnsi="Times New Roman" w:eastAsia="仿宋_GB2312" w:cs="仿宋_GB2312"/>
          <w:sz w:val="32"/>
          <w:szCs w:val="32"/>
        </w:rPr>
      </w:pPr>
      <w:r>
        <w:rPr>
          <w:rFonts w:ascii="Times New Roman" w:hAnsi="Times New Roman" w:eastAsia="仿宋_GB2312" w:cs="仿宋_GB2312"/>
          <w:b/>
          <w:bCs/>
          <w:sz w:val="32"/>
          <w:szCs w:val="32"/>
        </w:rPr>
        <w:t>项目名称</w:t>
      </w:r>
      <w:r>
        <w:rPr>
          <w:rFonts w:hint="eastAsia" w:cs="仿宋_GB2312"/>
          <w:b/>
          <w:bCs/>
          <w:sz w:val="32"/>
          <w:szCs w:val="32"/>
          <w:lang w:eastAsia="zh-CN"/>
        </w:rPr>
        <w:t>：</w:t>
      </w:r>
      <w:r>
        <w:rPr>
          <w:rFonts w:ascii="Times New Roman" w:hAnsi="Times New Roman" w:eastAsia="仿宋_GB2312" w:cs="仿宋_GB2312"/>
          <w:sz w:val="32"/>
          <w:szCs w:val="32"/>
        </w:rPr>
        <w:t>广州市增城区新塘镇中心卫生院主要领导同志任中审计服务项目</w:t>
      </w:r>
    </w:p>
    <w:p w14:paraId="6944ADEE">
      <w:pPr>
        <w:pStyle w:val="4"/>
        <w:keepNext w:val="0"/>
        <w:keepLines w:val="0"/>
        <w:pageBreakBefore w:val="0"/>
        <w:widowControl w:val="0"/>
        <w:numPr>
          <w:ilvl w:val="0"/>
          <w:numId w:val="1"/>
        </w:numPr>
        <w:kinsoku/>
        <w:wordWrap/>
        <w:overflowPunct/>
        <w:topLinePunct w:val="0"/>
        <w:autoSpaceDE/>
        <w:autoSpaceDN/>
        <w:bidi w:val="0"/>
        <w:adjustRightInd/>
        <w:snapToGrid/>
        <w:spacing w:line="560" w:lineRule="exact"/>
        <w:ind w:left="0" w:leftChars="0" w:right="0" w:firstLine="616" w:firstLineChars="200"/>
        <w:jc w:val="both"/>
        <w:textAlignment w:val="center"/>
        <w:rPr>
          <w:rFonts w:ascii="Times New Roman" w:hAnsi="Times New Roman" w:eastAsia="仿宋_GB2312" w:cs="仿宋_GB2312"/>
          <w:sz w:val="32"/>
          <w:szCs w:val="32"/>
        </w:rPr>
      </w:pPr>
      <w:r>
        <w:rPr>
          <w:rFonts w:ascii="Times New Roman" w:hAnsi="Times New Roman" w:eastAsia="仿宋_GB2312" w:cs="仿宋_GB2312"/>
          <w:b/>
          <w:bCs/>
          <w:sz w:val="32"/>
          <w:szCs w:val="32"/>
        </w:rPr>
        <w:t>采购品目</w:t>
      </w:r>
      <w:r>
        <w:rPr>
          <w:rFonts w:hint="eastAsia" w:cs="仿宋_GB2312"/>
          <w:b/>
          <w:bCs/>
          <w:sz w:val="32"/>
          <w:szCs w:val="32"/>
          <w:lang w:eastAsia="zh-CN"/>
        </w:rPr>
        <w:t>：</w:t>
      </w:r>
      <w:r>
        <w:rPr>
          <w:rFonts w:ascii="Times New Roman" w:hAnsi="Times New Roman" w:eastAsia="仿宋_GB2312" w:cs="仿宋_GB2312"/>
          <w:sz w:val="32"/>
          <w:szCs w:val="32"/>
        </w:rPr>
        <w:t>C23030000－审计服务</w:t>
      </w:r>
    </w:p>
    <w:p w14:paraId="3A2D5AC2">
      <w:pPr>
        <w:pStyle w:val="4"/>
        <w:keepNext w:val="0"/>
        <w:keepLines w:val="0"/>
        <w:pageBreakBefore w:val="0"/>
        <w:widowControl w:val="0"/>
        <w:numPr>
          <w:ilvl w:val="0"/>
          <w:numId w:val="1"/>
        </w:numPr>
        <w:kinsoku/>
        <w:wordWrap/>
        <w:overflowPunct/>
        <w:topLinePunct w:val="0"/>
        <w:autoSpaceDE/>
        <w:autoSpaceDN/>
        <w:bidi w:val="0"/>
        <w:adjustRightInd/>
        <w:snapToGrid/>
        <w:spacing w:line="560" w:lineRule="exact"/>
        <w:ind w:left="0" w:leftChars="0" w:right="0" w:firstLine="616" w:firstLineChars="200"/>
        <w:jc w:val="both"/>
        <w:textAlignment w:val="center"/>
        <w:rPr>
          <w:rFonts w:ascii="Times New Roman" w:hAnsi="Times New Roman" w:eastAsia="仿宋_GB2312" w:cs="仿宋_GB2312"/>
          <w:sz w:val="32"/>
          <w:szCs w:val="32"/>
        </w:rPr>
      </w:pPr>
      <w:r>
        <w:rPr>
          <w:rFonts w:ascii="Times New Roman" w:hAnsi="Times New Roman" w:eastAsia="仿宋_GB2312" w:cs="仿宋_GB2312"/>
          <w:b/>
          <w:bCs/>
          <w:sz w:val="32"/>
          <w:szCs w:val="32"/>
        </w:rPr>
        <w:t>采购方式</w:t>
      </w:r>
      <w:r>
        <w:rPr>
          <w:rFonts w:hint="eastAsia" w:cs="仿宋_GB2312"/>
          <w:b/>
          <w:bCs/>
          <w:sz w:val="32"/>
          <w:szCs w:val="32"/>
          <w:lang w:eastAsia="zh-CN"/>
        </w:rPr>
        <w:t>：</w:t>
      </w:r>
      <w:r>
        <w:rPr>
          <w:rFonts w:ascii="Times New Roman" w:hAnsi="Times New Roman" w:eastAsia="仿宋_GB2312" w:cs="仿宋_GB2312"/>
          <w:sz w:val="32"/>
          <w:szCs w:val="32"/>
        </w:rPr>
        <w:t>院内比选 ＋ 定点议价（广东政府采购智慧云平台电子卖场）</w:t>
      </w:r>
    </w:p>
    <w:p w14:paraId="0C76C87C">
      <w:pPr>
        <w:pStyle w:val="4"/>
        <w:keepNext w:val="0"/>
        <w:keepLines w:val="0"/>
        <w:pageBreakBefore w:val="0"/>
        <w:widowControl w:val="0"/>
        <w:numPr>
          <w:ilvl w:val="0"/>
          <w:numId w:val="1"/>
        </w:numPr>
        <w:kinsoku/>
        <w:wordWrap/>
        <w:overflowPunct/>
        <w:topLinePunct w:val="0"/>
        <w:autoSpaceDE/>
        <w:autoSpaceDN/>
        <w:bidi w:val="0"/>
        <w:adjustRightInd/>
        <w:snapToGrid/>
        <w:spacing w:line="560" w:lineRule="exact"/>
        <w:ind w:left="0" w:leftChars="0" w:right="0" w:firstLine="616" w:firstLineChars="200"/>
        <w:jc w:val="both"/>
        <w:textAlignment w:val="center"/>
        <w:rPr>
          <w:rFonts w:ascii="Times New Roman" w:hAnsi="Times New Roman" w:eastAsia="仿宋_GB2312" w:cs="仿宋_GB2312"/>
          <w:sz w:val="32"/>
          <w:szCs w:val="32"/>
        </w:rPr>
      </w:pPr>
      <w:r>
        <w:rPr>
          <w:rFonts w:ascii="Times New Roman" w:hAnsi="Times New Roman" w:eastAsia="仿宋_GB2312" w:cs="仿宋_GB2312"/>
          <w:b/>
          <w:bCs/>
          <w:sz w:val="32"/>
          <w:szCs w:val="32"/>
        </w:rPr>
        <w:t>预算金额</w:t>
      </w:r>
      <w:r>
        <w:rPr>
          <w:rFonts w:hint="eastAsia" w:cs="仿宋_GB2312"/>
          <w:b/>
          <w:bCs/>
          <w:sz w:val="32"/>
          <w:szCs w:val="32"/>
          <w:lang w:eastAsia="zh-CN"/>
        </w:rPr>
        <w:t>：</w:t>
      </w:r>
      <w:r>
        <w:rPr>
          <w:rFonts w:ascii="Times New Roman" w:hAnsi="Times New Roman" w:eastAsia="仿宋_GB2312" w:cs="仿宋_GB2312"/>
          <w:sz w:val="32"/>
          <w:szCs w:val="32"/>
        </w:rPr>
        <w:t>人民币8万元（含税）</w:t>
      </w:r>
    </w:p>
    <w:p w14:paraId="2AA41B88">
      <w:pPr>
        <w:pStyle w:val="4"/>
        <w:keepNext w:val="0"/>
        <w:keepLines w:val="0"/>
        <w:pageBreakBefore w:val="0"/>
        <w:widowControl w:val="0"/>
        <w:numPr>
          <w:ilvl w:val="0"/>
          <w:numId w:val="1"/>
        </w:numPr>
        <w:kinsoku/>
        <w:wordWrap/>
        <w:overflowPunct/>
        <w:topLinePunct w:val="0"/>
        <w:autoSpaceDE/>
        <w:autoSpaceDN/>
        <w:bidi w:val="0"/>
        <w:adjustRightInd/>
        <w:snapToGrid/>
        <w:spacing w:line="560" w:lineRule="exact"/>
        <w:ind w:left="0" w:leftChars="0" w:right="0" w:firstLine="616" w:firstLineChars="200"/>
        <w:jc w:val="both"/>
        <w:textAlignment w:val="center"/>
        <w:rPr>
          <w:rFonts w:ascii="Times New Roman" w:hAnsi="Times New Roman" w:eastAsia="仿宋_GB2312" w:cs="仿宋_GB2312"/>
          <w:sz w:val="32"/>
          <w:szCs w:val="32"/>
        </w:rPr>
      </w:pPr>
      <w:r>
        <w:rPr>
          <w:rFonts w:ascii="Times New Roman" w:hAnsi="Times New Roman" w:eastAsia="仿宋_GB2312" w:cs="仿宋_GB2312"/>
          <w:b/>
          <w:bCs/>
          <w:sz w:val="32"/>
          <w:szCs w:val="32"/>
        </w:rPr>
        <w:t>审计类型</w:t>
      </w:r>
      <w:r>
        <w:rPr>
          <w:rFonts w:hint="eastAsia" w:cs="仿宋_GB2312"/>
          <w:b/>
          <w:bCs/>
          <w:sz w:val="32"/>
          <w:szCs w:val="32"/>
          <w:lang w:eastAsia="zh-CN"/>
        </w:rPr>
        <w:t>：</w:t>
      </w:r>
      <w:r>
        <w:rPr>
          <w:rFonts w:ascii="Times New Roman" w:hAnsi="Times New Roman" w:eastAsia="仿宋_GB2312" w:cs="仿宋_GB2312"/>
          <w:sz w:val="32"/>
          <w:szCs w:val="32"/>
        </w:rPr>
        <w:t>任中经济责任审计</w:t>
      </w:r>
    </w:p>
    <w:p w14:paraId="42330E17">
      <w:pPr>
        <w:pStyle w:val="4"/>
        <w:keepNext w:val="0"/>
        <w:keepLines w:val="0"/>
        <w:pageBreakBefore w:val="0"/>
        <w:widowControl w:val="0"/>
        <w:numPr>
          <w:ilvl w:val="0"/>
          <w:numId w:val="1"/>
        </w:numPr>
        <w:kinsoku/>
        <w:wordWrap/>
        <w:overflowPunct/>
        <w:topLinePunct w:val="0"/>
        <w:autoSpaceDE/>
        <w:autoSpaceDN/>
        <w:bidi w:val="0"/>
        <w:adjustRightInd/>
        <w:snapToGrid/>
        <w:spacing w:line="560" w:lineRule="exact"/>
        <w:ind w:left="0" w:leftChars="0" w:right="0" w:firstLine="480"/>
        <w:jc w:val="both"/>
        <w:textAlignment w:val="center"/>
        <w:rPr>
          <w:rFonts w:ascii="Times New Roman" w:hAnsi="Times New Roman" w:eastAsia="仿宋_GB2312" w:cs="仿宋_GB2312"/>
          <w:sz w:val="32"/>
          <w:szCs w:val="32"/>
        </w:rPr>
      </w:pPr>
      <w:r>
        <w:rPr>
          <w:rFonts w:ascii="Times New Roman" w:hAnsi="Times New Roman" w:eastAsia="仿宋_GB2312" w:cs="仿宋_GB2312"/>
          <w:b/>
          <w:bCs/>
          <w:spacing wpsCustomData:val="-6" w:val="4"/>
          <w:sz w:val="32"/>
          <w:szCs w:val="32"/>
        </w:rPr>
        <w:t>审计期间</w:t>
      </w:r>
      <w:r>
        <w:rPr>
          <w:rFonts w:hint="eastAsia" w:cs="仿宋_GB2312"/>
          <w:b/>
          <w:bCs/>
          <w:spacing wpsCustomData:val="-6" w:val="4"/>
          <w:sz w:val="32"/>
          <w:szCs w:val="32"/>
          <w:lang w:eastAsia="zh-CN"/>
        </w:rPr>
        <w:t>：</w:t>
      </w:r>
      <w:r>
        <w:rPr>
          <w:rFonts w:ascii="Times New Roman" w:hAnsi="Times New Roman" w:eastAsia="仿宋_GB2312" w:cs="仿宋_GB2312"/>
          <w:spacing wpsCustomData:val="-6" w:val="-6"/>
          <w:sz w:val="32"/>
          <w:szCs w:val="32"/>
        </w:rPr>
        <w:t>202</w:t>
      </w:r>
      <w:r>
        <w:rPr>
          <w:rFonts w:ascii="Times New Roman" w:hAnsi="Times New Roman" w:eastAsia="仿宋_GB2312" w:cs="仿宋_GB2312"/>
          <w:spacing wpsCustomData:val="-6" w:val="-35"/>
          <w:sz w:val="32"/>
          <w:szCs w:val="32"/>
        </w:rPr>
        <w:t>1</w:t>
      </w:r>
      <w:r>
        <w:rPr>
          <w:rFonts w:ascii="Times New Roman" w:hAnsi="Times New Roman" w:eastAsia="仿宋_GB2312" w:cs="仿宋_GB2312"/>
          <w:spacing wpsCustomData:val="-6" w:val="4"/>
          <w:sz w:val="32"/>
          <w:szCs w:val="32"/>
        </w:rPr>
        <w:t>年</w:t>
      </w:r>
      <w:r>
        <w:rPr>
          <w:rFonts w:ascii="Times New Roman" w:hAnsi="Times New Roman" w:eastAsia="仿宋_GB2312" w:cs="仿宋_GB2312"/>
          <w:spacing wpsCustomData:val="-6" w:val="-35"/>
          <w:sz w:val="32"/>
          <w:szCs w:val="32"/>
        </w:rPr>
        <w:t>7</w:t>
      </w:r>
      <w:r>
        <w:rPr>
          <w:rFonts w:ascii="Times New Roman" w:hAnsi="Times New Roman" w:eastAsia="仿宋_GB2312" w:cs="仿宋_GB2312"/>
          <w:spacing wpsCustomData:val="-6" w:val="4"/>
          <w:sz w:val="32"/>
          <w:szCs w:val="32"/>
        </w:rPr>
        <w:t>月</w:t>
      </w:r>
      <w:r>
        <w:rPr>
          <w:rFonts w:ascii="Times New Roman" w:hAnsi="Times New Roman" w:eastAsia="仿宋_GB2312" w:cs="仿宋_GB2312"/>
          <w:spacing wpsCustomData:val="-6" w:val="-36"/>
          <w:sz w:val="32"/>
          <w:szCs w:val="32"/>
        </w:rPr>
        <w:t>1</w:t>
      </w:r>
      <w:r>
        <w:rPr>
          <w:rFonts w:ascii="Times New Roman" w:hAnsi="Times New Roman" w:eastAsia="仿宋_GB2312" w:cs="仿宋_GB2312"/>
          <w:spacing wpsCustomData:val="-6" w:val="4"/>
          <w:sz w:val="32"/>
          <w:szCs w:val="32"/>
        </w:rPr>
        <w:t>日至</w:t>
      </w:r>
      <w:r>
        <w:rPr>
          <w:rFonts w:ascii="Times New Roman" w:hAnsi="Times New Roman" w:eastAsia="仿宋_GB2312" w:cs="仿宋_GB2312"/>
          <w:spacing wpsCustomData:val="-6" w:val="-6"/>
          <w:sz w:val="32"/>
          <w:szCs w:val="32"/>
        </w:rPr>
        <w:t>202</w:t>
      </w:r>
      <w:r>
        <w:rPr>
          <w:rFonts w:ascii="Times New Roman" w:hAnsi="Times New Roman" w:eastAsia="仿宋_GB2312" w:cs="仿宋_GB2312"/>
          <w:spacing wpsCustomData:val="-6" w:val="-35"/>
          <w:sz w:val="32"/>
          <w:szCs w:val="32"/>
        </w:rPr>
        <w:t>6</w:t>
      </w:r>
      <w:r>
        <w:rPr>
          <w:rFonts w:ascii="Times New Roman" w:hAnsi="Times New Roman" w:eastAsia="仿宋_GB2312" w:cs="仿宋_GB2312"/>
          <w:spacing wpsCustomData:val="-6" w:val="4"/>
          <w:sz w:val="32"/>
          <w:szCs w:val="32"/>
        </w:rPr>
        <w:t>年</w:t>
      </w:r>
      <w:r>
        <w:rPr>
          <w:rFonts w:ascii="Times New Roman" w:hAnsi="Times New Roman" w:eastAsia="仿宋_GB2312" w:cs="仿宋_GB2312"/>
          <w:spacing wpsCustomData:val="-6" w:val="-35"/>
          <w:sz w:val="32"/>
          <w:szCs w:val="32"/>
        </w:rPr>
        <w:t>6</w:t>
      </w:r>
      <w:r>
        <w:rPr>
          <w:rFonts w:ascii="Times New Roman" w:hAnsi="Times New Roman" w:eastAsia="仿宋_GB2312" w:cs="仿宋_GB2312"/>
          <w:spacing wpsCustomData:val="-6" w:val="4"/>
          <w:sz w:val="32"/>
          <w:szCs w:val="32"/>
        </w:rPr>
        <w:t>月</w:t>
      </w:r>
      <w:r>
        <w:rPr>
          <w:rFonts w:ascii="Times New Roman" w:hAnsi="Times New Roman" w:eastAsia="仿宋_GB2312" w:cs="仿宋_GB2312"/>
          <w:spacing wpsCustomData:val="-6" w:val="-6"/>
          <w:sz w:val="32"/>
          <w:szCs w:val="32"/>
        </w:rPr>
        <w:t>3</w:t>
      </w:r>
      <w:r>
        <w:rPr>
          <w:rFonts w:ascii="Times New Roman" w:hAnsi="Times New Roman" w:eastAsia="仿宋_GB2312" w:cs="仿宋_GB2312"/>
          <w:spacing wpsCustomData:val="-6" w:val="-35"/>
          <w:sz w:val="32"/>
          <w:szCs w:val="32"/>
        </w:rPr>
        <w:t>0</w:t>
      </w:r>
      <w:r>
        <w:rPr>
          <w:rFonts w:ascii="Times New Roman" w:hAnsi="Times New Roman" w:eastAsia="仿宋_GB2312" w:cs="仿宋_GB2312"/>
          <w:spacing wpsCustomData:val="-6" w:val="4"/>
          <w:sz w:val="32"/>
          <w:szCs w:val="32"/>
        </w:rPr>
        <w:t>日（</w:t>
      </w:r>
      <w:r>
        <w:rPr>
          <w:rFonts w:ascii="Times New Roman" w:hAnsi="Times New Roman" w:eastAsia="仿宋_GB2312" w:cs="仿宋_GB2312"/>
          <w:spacing wpsCustomData:val="-6" w:val="-44"/>
          <w:sz w:val="32"/>
          <w:szCs w:val="32"/>
        </w:rPr>
        <w:t>共</w:t>
      </w:r>
      <w:r>
        <w:rPr>
          <w:rFonts w:ascii="Times New Roman" w:hAnsi="Times New Roman" w:eastAsia="仿宋_GB2312" w:cs="仿宋_GB2312"/>
          <w:sz w:val="32"/>
          <w:szCs w:val="32"/>
        </w:rPr>
        <w:t>5年）</w:t>
      </w:r>
    </w:p>
    <w:p w14:paraId="615A220F">
      <w:pPr>
        <w:pStyle w:val="4"/>
        <w:keepNext w:val="0"/>
        <w:keepLines w:val="0"/>
        <w:pageBreakBefore w:val="0"/>
        <w:widowControl w:val="0"/>
        <w:numPr>
          <w:ilvl w:val="0"/>
          <w:numId w:val="1"/>
        </w:numPr>
        <w:kinsoku/>
        <w:wordWrap/>
        <w:overflowPunct/>
        <w:topLinePunct w:val="0"/>
        <w:autoSpaceDE/>
        <w:autoSpaceDN/>
        <w:bidi w:val="0"/>
        <w:adjustRightInd/>
        <w:snapToGrid/>
        <w:spacing w:line="560" w:lineRule="exact"/>
        <w:ind w:left="0" w:leftChars="0" w:right="0" w:firstLine="616" w:firstLineChars="200"/>
        <w:jc w:val="both"/>
        <w:textAlignment w:val="center"/>
        <w:rPr>
          <w:rFonts w:ascii="Times New Roman" w:hAnsi="Times New Roman" w:eastAsia="仿宋_GB2312" w:cs="仿宋_GB2312"/>
          <w:sz w:val="32"/>
          <w:szCs w:val="32"/>
        </w:rPr>
      </w:pPr>
      <w:r>
        <w:rPr>
          <w:rFonts w:ascii="Times New Roman" w:hAnsi="Times New Roman" w:eastAsia="仿宋_GB2312" w:cs="仿宋_GB2312"/>
          <w:b/>
          <w:bCs/>
          <w:sz w:val="32"/>
          <w:szCs w:val="32"/>
        </w:rPr>
        <w:t>资产总额</w:t>
      </w:r>
      <w:r>
        <w:rPr>
          <w:rFonts w:hint="eastAsia" w:cs="仿宋_GB2312"/>
          <w:b/>
          <w:bCs/>
          <w:sz w:val="32"/>
          <w:szCs w:val="32"/>
          <w:lang w:eastAsia="zh-CN"/>
        </w:rPr>
        <w:t>：</w:t>
      </w:r>
      <w:r>
        <w:rPr>
          <w:rFonts w:ascii="Times New Roman" w:hAnsi="Times New Roman" w:eastAsia="仿宋_GB2312" w:cs="仿宋_GB2312"/>
          <w:sz w:val="32"/>
          <w:szCs w:val="32"/>
        </w:rPr>
        <w:t>约30，000万元</w:t>
      </w:r>
    </w:p>
    <w:p w14:paraId="316A8ECF">
      <w:pPr>
        <w:pStyle w:val="4"/>
        <w:keepNext w:val="0"/>
        <w:keepLines w:val="0"/>
        <w:pageBreakBefore w:val="0"/>
        <w:widowControl w:val="0"/>
        <w:numPr>
          <w:ilvl w:val="0"/>
          <w:numId w:val="1"/>
        </w:numPr>
        <w:kinsoku/>
        <w:wordWrap/>
        <w:overflowPunct/>
        <w:topLinePunct w:val="0"/>
        <w:autoSpaceDE/>
        <w:autoSpaceDN/>
        <w:bidi w:val="0"/>
        <w:adjustRightInd/>
        <w:snapToGrid/>
        <w:spacing w:line="560" w:lineRule="exact"/>
        <w:ind w:left="0" w:leftChars="0" w:right="0" w:firstLine="616" w:firstLineChars="200"/>
        <w:jc w:val="both"/>
        <w:textAlignment w:val="center"/>
        <w:rPr>
          <w:rFonts w:ascii="Times New Roman" w:hAnsi="Times New Roman" w:eastAsia="仿宋_GB2312" w:cs="仿宋_GB2312"/>
          <w:sz w:val="32"/>
          <w:szCs w:val="32"/>
        </w:rPr>
      </w:pPr>
      <w:r>
        <w:rPr>
          <w:rFonts w:ascii="Times New Roman" w:hAnsi="Times New Roman" w:eastAsia="仿宋_GB2312" w:cs="仿宋_GB2312"/>
          <w:b/>
          <w:bCs/>
          <w:sz w:val="32"/>
          <w:szCs w:val="32"/>
        </w:rPr>
        <w:t>总收入</w:t>
      </w:r>
      <w:r>
        <w:rPr>
          <w:rFonts w:hint="eastAsia" w:cs="仿宋_GB2312"/>
          <w:b/>
          <w:bCs/>
          <w:sz w:val="32"/>
          <w:szCs w:val="32"/>
          <w:lang w:eastAsia="zh-CN"/>
        </w:rPr>
        <w:t>：</w:t>
      </w:r>
      <w:r>
        <w:rPr>
          <w:rFonts w:ascii="Times New Roman" w:hAnsi="Times New Roman" w:eastAsia="仿宋_GB2312" w:cs="仿宋_GB2312"/>
          <w:sz w:val="32"/>
          <w:szCs w:val="32"/>
        </w:rPr>
        <w:t>约150，000万元</w:t>
      </w:r>
    </w:p>
    <w:p w14:paraId="13D77284">
      <w:pPr>
        <w:pStyle w:val="4"/>
        <w:keepNext w:val="0"/>
        <w:keepLines w:val="0"/>
        <w:pageBreakBefore w:val="0"/>
        <w:widowControl w:val="0"/>
        <w:kinsoku/>
        <w:wordWrap/>
        <w:autoSpaceDE/>
        <w:autoSpaceDN/>
        <w:bidi w:val="0"/>
        <w:adjustRightInd/>
        <w:snapToGrid/>
        <w:spacing w:line="560" w:lineRule="exact"/>
        <w:ind w:left="0" w:right="0" w:firstLine="616" w:firstLineChars="200"/>
        <w:jc w:val="both"/>
        <w:textAlignment w:val="center"/>
        <w:rPr>
          <w:rFonts w:ascii="Times New Roman" w:hAnsi="Times New Roman" w:eastAsia="仿宋_GB2312" w:cs="仿宋_GB2312"/>
          <w:sz w:val="32"/>
          <w:szCs w:val="32"/>
        </w:rPr>
      </w:pPr>
      <w:r>
        <w:rPr>
          <w:rFonts w:ascii="Times New Roman" w:hAnsi="Times New Roman" w:eastAsia="仿宋_GB2312" w:cs="仿宋_GB2312"/>
          <w:b/>
          <w:bCs/>
          <w:sz w:val="32"/>
          <w:szCs w:val="32"/>
        </w:rPr>
        <w:t>进场时间</w:t>
      </w:r>
      <w:r>
        <w:rPr>
          <w:rFonts w:hint="eastAsia" w:cs="仿宋_GB2312"/>
          <w:b/>
          <w:bCs/>
          <w:sz w:val="32"/>
          <w:szCs w:val="32"/>
          <w:lang w:eastAsia="zh-CN"/>
        </w:rPr>
        <w:t>：</w:t>
      </w:r>
      <w:r>
        <w:rPr>
          <w:rFonts w:ascii="Times New Roman" w:hAnsi="Times New Roman" w:eastAsia="仿宋_GB2312" w:cs="仿宋_GB2312"/>
          <w:sz w:val="32"/>
          <w:szCs w:val="32"/>
        </w:rPr>
        <w:t>2026年7月（以合同约定为准）</w:t>
      </w:r>
    </w:p>
    <w:p w14:paraId="03CCD359">
      <w:pPr>
        <w:pStyle w:val="2"/>
        <w:keepNext w:val="0"/>
        <w:keepLines w:val="0"/>
        <w:pageBreakBefore w:val="0"/>
        <w:widowControl w:val="0"/>
        <w:kinsoku/>
        <w:wordWrap/>
        <w:autoSpaceDE/>
        <w:autoSpaceDN/>
        <w:bidi w:val="0"/>
        <w:adjustRightInd/>
        <w:snapToGrid/>
        <w:spacing w:beforeLines="0" w:afterLines="0" w:line="560" w:lineRule="exact"/>
        <w:ind w:left="0" w:right="0" w:firstLine="640" w:firstLineChars="200"/>
        <w:jc w:val="both"/>
        <w:textAlignment w:val="center"/>
      </w:pPr>
      <w:r>
        <w:t>二、审计范围</w:t>
      </w:r>
    </w:p>
    <w:p w14:paraId="458A8C57">
      <w:pPr>
        <w:pStyle w:val="4"/>
        <w:keepNext w:val="0"/>
        <w:keepLines w:val="0"/>
        <w:pageBreakBefore w:val="0"/>
        <w:widowControl w:val="0"/>
        <w:kinsoku/>
        <w:wordWrap/>
        <w:overflowPunct/>
        <w:topLinePunct w:val="0"/>
        <w:autoSpaceDE/>
        <w:autoSpaceDN/>
        <w:bidi w:val="0"/>
        <w:adjustRightInd/>
        <w:snapToGrid/>
        <w:spacing w:line="560" w:lineRule="exact"/>
        <w:ind w:left="0" w:right="0" w:firstLine="616" w:firstLineChars="200"/>
        <w:jc w:val="both"/>
        <w:textAlignment w:val="center"/>
        <w:rPr>
          <w:rFonts w:ascii="Times New Roman" w:hAnsi="Times New Roman" w:eastAsia="仿宋_GB2312" w:cs="仿宋_GB2312"/>
          <w:sz w:val="32"/>
          <w:szCs w:val="32"/>
        </w:rPr>
      </w:pPr>
      <w:r>
        <w:rPr>
          <w:rFonts w:ascii="Times New Roman" w:hAnsi="Times New Roman" w:eastAsia="仿宋_GB2312" w:cs="仿宋_GB2312"/>
          <w:sz w:val="32"/>
          <w:szCs w:val="32"/>
        </w:rPr>
        <w:t>严格按照经济责任审计规定，对以下方面进行审计：</w:t>
      </w:r>
    </w:p>
    <w:p w14:paraId="72A51B49">
      <w:pPr>
        <w:pStyle w:val="4"/>
        <w:keepNext w:val="0"/>
        <w:keepLines w:val="0"/>
        <w:pageBreakBefore w:val="0"/>
        <w:widowControl w:val="0"/>
        <w:kinsoku/>
        <w:wordWrap/>
        <w:overflowPunct/>
        <w:topLinePunct w:val="0"/>
        <w:autoSpaceDE/>
        <w:autoSpaceDN/>
        <w:bidi w:val="0"/>
        <w:adjustRightInd/>
        <w:snapToGrid/>
        <w:spacing w:line="560" w:lineRule="exact"/>
        <w:ind w:left="0" w:right="0" w:firstLine="616" w:firstLineChars="200"/>
        <w:jc w:val="both"/>
        <w:textAlignment w:val="center"/>
        <w:rPr>
          <w:rFonts w:ascii="Times New Roman" w:hAnsi="Times New Roman" w:eastAsia="仿宋_GB2312" w:cs="仿宋_GB2312"/>
          <w:sz w:val="32"/>
          <w:szCs w:val="32"/>
        </w:rPr>
      </w:pPr>
      <w:r>
        <w:rPr>
          <w:rFonts w:ascii="Times New Roman" w:hAnsi="Times New Roman" w:eastAsia="仿宋_GB2312" w:cs="仿宋_GB2312"/>
          <w:sz w:val="32"/>
          <w:szCs w:val="32"/>
        </w:rPr>
        <w:t>1. 贯彻执行上级决策部署及卫生健康政策情况；</w:t>
      </w:r>
    </w:p>
    <w:p w14:paraId="3BE601FC">
      <w:pPr>
        <w:pStyle w:val="4"/>
        <w:keepNext w:val="0"/>
        <w:keepLines w:val="0"/>
        <w:pageBreakBefore w:val="0"/>
        <w:widowControl w:val="0"/>
        <w:kinsoku/>
        <w:wordWrap/>
        <w:overflowPunct/>
        <w:topLinePunct w:val="0"/>
        <w:autoSpaceDE/>
        <w:autoSpaceDN/>
        <w:bidi w:val="0"/>
        <w:adjustRightInd/>
        <w:snapToGrid/>
        <w:spacing w:line="560" w:lineRule="exact"/>
        <w:ind w:left="0" w:right="0" w:firstLine="616" w:firstLineChars="200"/>
        <w:jc w:val="both"/>
        <w:textAlignment w:val="center"/>
        <w:rPr>
          <w:rFonts w:ascii="Times New Roman" w:hAnsi="Times New Roman" w:eastAsia="仿宋_GB2312" w:cs="仿宋_GB2312"/>
          <w:sz w:val="32"/>
          <w:szCs w:val="32"/>
        </w:rPr>
      </w:pPr>
      <w:r>
        <w:rPr>
          <w:rFonts w:ascii="Times New Roman" w:hAnsi="Times New Roman" w:eastAsia="仿宋_GB2312" w:cs="仿宋_GB2312"/>
          <w:sz w:val="32"/>
          <w:szCs w:val="32"/>
        </w:rPr>
        <w:t>2. 重要发展规划和政策措施的制定、执行和效果；</w:t>
      </w:r>
    </w:p>
    <w:p w14:paraId="37EA34A6">
      <w:pPr>
        <w:pStyle w:val="4"/>
        <w:keepNext w:val="0"/>
        <w:keepLines w:val="0"/>
        <w:pageBreakBefore w:val="0"/>
        <w:widowControl w:val="0"/>
        <w:kinsoku/>
        <w:wordWrap/>
        <w:overflowPunct/>
        <w:topLinePunct w:val="0"/>
        <w:autoSpaceDE/>
        <w:autoSpaceDN/>
        <w:bidi w:val="0"/>
        <w:adjustRightInd/>
        <w:snapToGrid/>
        <w:spacing w:line="560" w:lineRule="exact"/>
        <w:ind w:left="0" w:right="0" w:firstLine="616" w:firstLineChars="200"/>
        <w:jc w:val="both"/>
        <w:textAlignment w:val="center"/>
        <w:rPr>
          <w:rFonts w:ascii="Times New Roman" w:hAnsi="Times New Roman" w:eastAsia="仿宋_GB2312" w:cs="仿宋_GB2312"/>
          <w:sz w:val="32"/>
          <w:szCs w:val="32"/>
        </w:rPr>
      </w:pPr>
      <w:r>
        <w:rPr>
          <w:rFonts w:ascii="Times New Roman" w:hAnsi="Times New Roman" w:eastAsia="仿宋_GB2312" w:cs="仿宋_GB2312"/>
          <w:sz w:val="32"/>
          <w:szCs w:val="32"/>
        </w:rPr>
        <w:t>3. 内部控制制度的健全性和有效性；</w:t>
      </w:r>
    </w:p>
    <w:p w14:paraId="5A9EF019">
      <w:pPr>
        <w:pStyle w:val="4"/>
        <w:keepNext w:val="0"/>
        <w:keepLines w:val="0"/>
        <w:pageBreakBefore w:val="0"/>
        <w:widowControl w:val="0"/>
        <w:kinsoku/>
        <w:wordWrap/>
        <w:overflowPunct/>
        <w:topLinePunct w:val="0"/>
        <w:autoSpaceDE/>
        <w:autoSpaceDN/>
        <w:bidi w:val="0"/>
        <w:adjustRightInd/>
        <w:snapToGrid/>
        <w:spacing w:line="560" w:lineRule="exact"/>
        <w:ind w:left="0" w:right="0" w:firstLine="616" w:firstLineChars="200"/>
        <w:jc w:val="both"/>
        <w:textAlignment w:val="center"/>
        <w:rPr>
          <w:rFonts w:ascii="Times New Roman" w:hAnsi="Times New Roman" w:eastAsia="仿宋_GB2312" w:cs="仿宋_GB2312"/>
          <w:sz w:val="32"/>
          <w:szCs w:val="32"/>
        </w:rPr>
      </w:pPr>
      <w:r>
        <w:rPr>
          <w:rFonts w:ascii="Times New Roman" w:hAnsi="Times New Roman" w:eastAsia="仿宋_GB2312" w:cs="仿宋_GB2312"/>
          <w:sz w:val="32"/>
          <w:szCs w:val="32"/>
        </w:rPr>
        <w:t xml:space="preserve">4. </w:t>
      </w:r>
      <w:r>
        <w:rPr>
          <w:rFonts w:hint="eastAsia" w:cs="仿宋_GB2312"/>
          <w:sz w:val="32"/>
          <w:szCs w:val="32"/>
          <w:lang w:eastAsia="zh-CN"/>
        </w:rPr>
        <w:t>“</w:t>
      </w:r>
      <w:r>
        <w:rPr>
          <w:rFonts w:ascii="Times New Roman" w:hAnsi="Times New Roman" w:eastAsia="仿宋_GB2312" w:cs="仿宋_GB2312"/>
          <w:sz w:val="32"/>
          <w:szCs w:val="32"/>
        </w:rPr>
        <w:t>三重一大</w:t>
      </w:r>
      <w:r>
        <w:rPr>
          <w:rFonts w:hint="eastAsia" w:cs="仿宋_GB2312"/>
          <w:sz w:val="32"/>
          <w:szCs w:val="32"/>
          <w:lang w:eastAsia="zh-CN"/>
        </w:rPr>
        <w:t>“</w:t>
      </w:r>
      <w:r>
        <w:rPr>
          <w:rFonts w:ascii="Times New Roman" w:hAnsi="Times New Roman" w:eastAsia="仿宋_GB2312" w:cs="仿宋_GB2312"/>
          <w:sz w:val="32"/>
          <w:szCs w:val="32"/>
        </w:rPr>
        <w:t>等重大经济事项的决策、执行和效果；</w:t>
      </w:r>
    </w:p>
    <w:p w14:paraId="3DE2BCCF">
      <w:pPr>
        <w:pStyle w:val="4"/>
        <w:keepNext w:val="0"/>
        <w:keepLines w:val="0"/>
        <w:pageBreakBefore w:val="0"/>
        <w:widowControl w:val="0"/>
        <w:kinsoku/>
        <w:wordWrap/>
        <w:overflowPunct/>
        <w:topLinePunct w:val="0"/>
        <w:autoSpaceDE/>
        <w:autoSpaceDN/>
        <w:bidi w:val="0"/>
        <w:adjustRightInd/>
        <w:snapToGrid/>
        <w:spacing w:line="560" w:lineRule="exact"/>
        <w:ind w:left="0" w:right="0" w:firstLine="616" w:firstLineChars="200"/>
        <w:jc w:val="both"/>
        <w:textAlignment w:val="center"/>
        <w:rPr>
          <w:rFonts w:ascii="Times New Roman" w:hAnsi="Times New Roman" w:eastAsia="仿宋_GB2312" w:cs="仿宋_GB2312"/>
          <w:sz w:val="32"/>
          <w:szCs w:val="32"/>
        </w:rPr>
      </w:pPr>
      <w:r>
        <w:rPr>
          <w:rFonts w:ascii="Times New Roman" w:hAnsi="Times New Roman" w:eastAsia="仿宋_GB2312" w:cs="仿宋_GB2312"/>
          <w:sz w:val="32"/>
          <w:szCs w:val="32"/>
        </w:rPr>
        <w:t>5. 财政财务收支真实性、合法性及效益性；</w:t>
      </w:r>
    </w:p>
    <w:p w14:paraId="4260EED4">
      <w:pPr>
        <w:pStyle w:val="4"/>
        <w:keepNext w:val="0"/>
        <w:keepLines w:val="0"/>
        <w:pageBreakBefore w:val="0"/>
        <w:widowControl w:val="0"/>
        <w:kinsoku/>
        <w:wordWrap/>
        <w:overflowPunct/>
        <w:topLinePunct w:val="0"/>
        <w:autoSpaceDE/>
        <w:autoSpaceDN/>
        <w:bidi w:val="0"/>
        <w:adjustRightInd/>
        <w:snapToGrid/>
        <w:spacing w:line="560" w:lineRule="exact"/>
        <w:ind w:left="0" w:right="0" w:firstLine="616" w:firstLineChars="200"/>
        <w:jc w:val="both"/>
        <w:textAlignment w:val="center"/>
        <w:rPr>
          <w:rFonts w:ascii="Times New Roman" w:hAnsi="Times New Roman" w:eastAsia="仿宋_GB2312" w:cs="仿宋_GB2312"/>
          <w:sz w:val="32"/>
          <w:szCs w:val="32"/>
        </w:rPr>
      </w:pPr>
      <w:r>
        <w:rPr>
          <w:rFonts w:ascii="Times New Roman" w:hAnsi="Times New Roman" w:eastAsia="仿宋_GB2312" w:cs="仿宋_GB2312"/>
          <w:sz w:val="32"/>
          <w:szCs w:val="32"/>
        </w:rPr>
        <w:t>6. 预算管理及机构编制管理规定执行情况；</w:t>
      </w:r>
    </w:p>
    <w:p w14:paraId="5F3652B6">
      <w:pPr>
        <w:pStyle w:val="4"/>
        <w:keepNext w:val="0"/>
        <w:keepLines w:val="0"/>
        <w:pageBreakBefore w:val="0"/>
        <w:widowControl w:val="0"/>
        <w:kinsoku/>
        <w:wordWrap/>
        <w:overflowPunct/>
        <w:topLinePunct w:val="0"/>
        <w:autoSpaceDE/>
        <w:autoSpaceDN/>
        <w:bidi w:val="0"/>
        <w:adjustRightInd/>
        <w:snapToGrid/>
        <w:spacing w:line="560" w:lineRule="exact"/>
        <w:ind w:left="0" w:right="0" w:firstLine="616" w:firstLineChars="200"/>
        <w:jc w:val="both"/>
        <w:textAlignment w:val="center"/>
        <w:rPr>
          <w:rFonts w:ascii="Times New Roman" w:hAnsi="Times New Roman" w:eastAsia="仿宋_GB2312" w:cs="仿宋_GB2312"/>
          <w:sz w:val="32"/>
          <w:szCs w:val="32"/>
        </w:rPr>
      </w:pPr>
      <w:r>
        <w:rPr>
          <w:rFonts w:ascii="Times New Roman" w:hAnsi="Times New Roman" w:eastAsia="仿宋_GB2312" w:cs="仿宋_GB2312"/>
          <w:sz w:val="32"/>
          <w:szCs w:val="32"/>
        </w:rPr>
        <w:t>7. 资产管理、药品耗材管理、工程建设和采购管理、合同管理；</w:t>
      </w:r>
    </w:p>
    <w:p w14:paraId="6AA9A82D">
      <w:pPr>
        <w:pStyle w:val="4"/>
        <w:keepNext w:val="0"/>
        <w:keepLines w:val="0"/>
        <w:pageBreakBefore w:val="0"/>
        <w:widowControl w:val="0"/>
        <w:kinsoku/>
        <w:wordWrap/>
        <w:overflowPunct/>
        <w:topLinePunct w:val="0"/>
        <w:autoSpaceDE/>
        <w:autoSpaceDN/>
        <w:bidi w:val="0"/>
        <w:adjustRightInd/>
        <w:snapToGrid/>
        <w:spacing w:line="560" w:lineRule="exact"/>
        <w:ind w:left="0" w:right="0" w:firstLine="616" w:firstLineChars="200"/>
        <w:jc w:val="both"/>
        <w:textAlignment w:val="center"/>
        <w:rPr>
          <w:rFonts w:ascii="Times New Roman" w:hAnsi="Times New Roman" w:eastAsia="仿宋_GB2312" w:cs="仿宋_GB2312"/>
          <w:sz w:val="32"/>
          <w:szCs w:val="32"/>
        </w:rPr>
      </w:pPr>
      <w:r>
        <w:rPr>
          <w:rFonts w:ascii="Times New Roman" w:hAnsi="Times New Roman" w:eastAsia="仿宋_GB2312" w:cs="仿宋_GB2312"/>
          <w:sz w:val="32"/>
          <w:szCs w:val="32"/>
        </w:rPr>
        <w:t>8. 党风廉政建设责任落实和遵守廉洁从政规定情况；</w:t>
      </w:r>
    </w:p>
    <w:p w14:paraId="3F2E339E">
      <w:pPr>
        <w:pStyle w:val="4"/>
        <w:keepNext w:val="0"/>
        <w:keepLines w:val="0"/>
        <w:pageBreakBefore w:val="0"/>
        <w:widowControl w:val="0"/>
        <w:kinsoku/>
        <w:wordWrap/>
        <w:overflowPunct/>
        <w:topLinePunct w:val="0"/>
        <w:autoSpaceDE/>
        <w:autoSpaceDN/>
        <w:bidi w:val="0"/>
        <w:adjustRightInd/>
        <w:snapToGrid/>
        <w:spacing w:line="560" w:lineRule="exact"/>
        <w:ind w:left="0" w:right="0" w:firstLine="616" w:firstLineChars="200"/>
        <w:jc w:val="both"/>
        <w:textAlignment w:val="center"/>
        <w:rPr>
          <w:rFonts w:ascii="Times New Roman" w:hAnsi="Times New Roman" w:eastAsia="仿宋_GB2312" w:cs="仿宋_GB2312"/>
          <w:sz w:val="32"/>
          <w:szCs w:val="32"/>
        </w:rPr>
      </w:pPr>
      <w:r>
        <w:rPr>
          <w:rFonts w:ascii="Times New Roman" w:hAnsi="Times New Roman" w:eastAsia="仿宋_GB2312" w:cs="仿宋_GB2312"/>
          <w:sz w:val="32"/>
          <w:szCs w:val="32"/>
        </w:rPr>
        <w:t>9. 以前年度审计发现问题的整改落实情况。</w:t>
      </w:r>
    </w:p>
    <w:p w14:paraId="7D2F9879">
      <w:pPr>
        <w:pStyle w:val="2"/>
        <w:keepNext w:val="0"/>
        <w:keepLines w:val="0"/>
        <w:pageBreakBefore w:val="0"/>
        <w:widowControl w:val="0"/>
        <w:kinsoku/>
        <w:wordWrap/>
        <w:overflowPunct/>
        <w:topLinePunct w:val="0"/>
        <w:autoSpaceDE/>
        <w:autoSpaceDN/>
        <w:bidi w:val="0"/>
        <w:adjustRightInd/>
        <w:snapToGrid/>
        <w:spacing w:beforeLines="0" w:afterLines="0" w:line="560" w:lineRule="exact"/>
        <w:ind w:left="0" w:right="0" w:firstLine="640" w:firstLineChars="200"/>
        <w:jc w:val="both"/>
        <w:textAlignment w:val="center"/>
      </w:pPr>
      <w:r>
        <w:t>三、审计依据</w:t>
      </w:r>
    </w:p>
    <w:p w14:paraId="4FFD90E1">
      <w:pPr>
        <w:pStyle w:val="4"/>
        <w:keepNext w:val="0"/>
        <w:keepLines w:val="0"/>
        <w:pageBreakBefore w:val="0"/>
        <w:widowControl w:val="0"/>
        <w:kinsoku/>
        <w:wordWrap/>
        <w:overflowPunct/>
        <w:topLinePunct w:val="0"/>
        <w:autoSpaceDE/>
        <w:autoSpaceDN/>
        <w:bidi w:val="0"/>
        <w:adjustRightInd/>
        <w:snapToGrid/>
        <w:spacing w:line="560" w:lineRule="exact"/>
        <w:ind w:left="0" w:right="0" w:firstLine="616" w:firstLineChars="200"/>
        <w:jc w:val="both"/>
        <w:textAlignment w:val="center"/>
        <w:rPr>
          <w:rFonts w:ascii="Times New Roman" w:hAnsi="Times New Roman" w:eastAsia="仿宋_GB2312" w:cs="仿宋_GB2312"/>
          <w:sz w:val="32"/>
          <w:szCs w:val="32"/>
        </w:rPr>
      </w:pPr>
      <w:r>
        <w:rPr>
          <w:rFonts w:ascii="Times New Roman" w:hAnsi="Times New Roman" w:eastAsia="仿宋_GB2312" w:cs="仿宋_GB2312"/>
          <w:sz w:val="32"/>
          <w:szCs w:val="32"/>
        </w:rPr>
        <w:t>本项目审计依据以下法律法规和规范性文件制定：</w:t>
      </w:r>
    </w:p>
    <w:p w14:paraId="2353F1B4">
      <w:pPr>
        <w:pStyle w:val="4"/>
        <w:keepNext w:val="0"/>
        <w:keepLines w:val="0"/>
        <w:pageBreakBefore w:val="0"/>
        <w:widowControl w:val="0"/>
        <w:kinsoku/>
        <w:wordWrap/>
        <w:overflowPunct/>
        <w:topLinePunct w:val="0"/>
        <w:autoSpaceDE/>
        <w:autoSpaceDN/>
        <w:bidi w:val="0"/>
        <w:adjustRightInd/>
        <w:snapToGrid/>
        <w:spacing w:line="560" w:lineRule="exact"/>
        <w:ind w:left="0" w:right="0" w:firstLine="616" w:firstLineChars="200"/>
        <w:jc w:val="both"/>
        <w:textAlignment w:val="center"/>
        <w:rPr>
          <w:rFonts w:ascii="Times New Roman" w:hAnsi="Times New Roman" w:eastAsia="仿宋_GB2312" w:cs="仿宋_GB2312"/>
          <w:sz w:val="32"/>
          <w:szCs w:val="32"/>
        </w:rPr>
      </w:pPr>
      <w:r>
        <w:rPr>
          <w:rFonts w:ascii="Times New Roman" w:hAnsi="Times New Roman" w:eastAsia="仿宋_GB2312" w:cs="仿宋_GB2312"/>
          <w:sz w:val="32"/>
          <w:szCs w:val="32"/>
        </w:rPr>
        <w:t>《中华人民共和国审计法》及《中华人民共和国审计法实施条例》</w:t>
      </w:r>
    </w:p>
    <w:p w14:paraId="4D524ACC">
      <w:pPr>
        <w:pStyle w:val="4"/>
        <w:keepNext w:val="0"/>
        <w:keepLines w:val="0"/>
        <w:pageBreakBefore w:val="0"/>
        <w:widowControl w:val="0"/>
        <w:kinsoku/>
        <w:wordWrap/>
        <w:overflowPunct/>
        <w:topLinePunct w:val="0"/>
        <w:autoSpaceDE/>
        <w:autoSpaceDN/>
        <w:bidi w:val="0"/>
        <w:adjustRightInd/>
        <w:snapToGrid/>
        <w:spacing w:line="560" w:lineRule="exact"/>
        <w:ind w:left="0" w:right="0" w:firstLine="616" w:firstLineChars="200"/>
        <w:jc w:val="both"/>
        <w:textAlignment w:val="center"/>
        <w:rPr>
          <w:rFonts w:ascii="Times New Roman" w:hAnsi="Times New Roman" w:eastAsia="仿宋_GB2312" w:cs="仿宋_GB2312"/>
          <w:sz w:val="32"/>
          <w:szCs w:val="32"/>
        </w:rPr>
      </w:pPr>
      <w:r>
        <w:rPr>
          <w:rFonts w:ascii="Times New Roman" w:hAnsi="Times New Roman" w:eastAsia="仿宋_GB2312" w:cs="仿宋_GB2312"/>
          <w:sz w:val="32"/>
          <w:szCs w:val="32"/>
        </w:rPr>
        <w:t>《党政主要领导干部和国有企事业单位主要领导人员经济责任审计规定》</w:t>
      </w:r>
    </w:p>
    <w:p w14:paraId="3C4F0D0E">
      <w:pPr>
        <w:pStyle w:val="4"/>
        <w:keepNext w:val="0"/>
        <w:keepLines w:val="0"/>
        <w:pageBreakBefore w:val="0"/>
        <w:widowControl w:val="0"/>
        <w:kinsoku/>
        <w:wordWrap/>
        <w:overflowPunct/>
        <w:topLinePunct w:val="0"/>
        <w:autoSpaceDE/>
        <w:autoSpaceDN/>
        <w:bidi w:val="0"/>
        <w:adjustRightInd/>
        <w:snapToGrid/>
        <w:spacing w:line="560" w:lineRule="exact"/>
        <w:ind w:left="0" w:right="0" w:firstLine="616" w:firstLineChars="200"/>
        <w:jc w:val="both"/>
        <w:textAlignment w:val="center"/>
        <w:rPr>
          <w:rFonts w:ascii="Times New Roman" w:hAnsi="Times New Roman" w:eastAsia="仿宋_GB2312" w:cs="仿宋_GB2312"/>
          <w:sz w:val="32"/>
          <w:szCs w:val="32"/>
        </w:rPr>
      </w:pPr>
      <w:r>
        <w:rPr>
          <w:rFonts w:ascii="Times New Roman" w:hAnsi="Times New Roman" w:eastAsia="仿宋_GB2312" w:cs="仿宋_GB2312"/>
          <w:sz w:val="32"/>
          <w:szCs w:val="32"/>
        </w:rPr>
        <w:t>《审计署关于内部审计工作的规定》</w:t>
      </w:r>
    </w:p>
    <w:p w14:paraId="32B61A5C">
      <w:pPr>
        <w:pStyle w:val="4"/>
        <w:keepNext w:val="0"/>
        <w:keepLines w:val="0"/>
        <w:pageBreakBefore w:val="0"/>
        <w:widowControl w:val="0"/>
        <w:kinsoku/>
        <w:wordWrap/>
        <w:overflowPunct/>
        <w:topLinePunct w:val="0"/>
        <w:autoSpaceDE/>
        <w:autoSpaceDN/>
        <w:bidi w:val="0"/>
        <w:adjustRightInd/>
        <w:snapToGrid/>
        <w:spacing w:line="560" w:lineRule="exact"/>
        <w:ind w:left="0" w:right="0" w:firstLine="616" w:firstLineChars="200"/>
        <w:jc w:val="both"/>
        <w:textAlignment w:val="center"/>
        <w:rPr>
          <w:rFonts w:ascii="Times New Roman" w:hAnsi="Times New Roman" w:eastAsia="仿宋_GB2312" w:cs="仿宋_GB2312"/>
          <w:sz w:val="32"/>
          <w:szCs w:val="32"/>
        </w:rPr>
      </w:pPr>
      <w:r>
        <w:rPr>
          <w:rFonts w:ascii="Times New Roman" w:hAnsi="Times New Roman" w:eastAsia="仿宋_GB2312" w:cs="仿宋_GB2312"/>
          <w:sz w:val="32"/>
          <w:szCs w:val="32"/>
        </w:rPr>
        <w:t>《卫生计生系统内部审计工作规定》</w:t>
      </w:r>
    </w:p>
    <w:p w14:paraId="49406FA0">
      <w:pPr>
        <w:pStyle w:val="4"/>
        <w:keepNext w:val="0"/>
        <w:keepLines w:val="0"/>
        <w:pageBreakBefore w:val="0"/>
        <w:widowControl w:val="0"/>
        <w:kinsoku/>
        <w:wordWrap/>
        <w:overflowPunct/>
        <w:topLinePunct w:val="0"/>
        <w:autoSpaceDE/>
        <w:autoSpaceDN/>
        <w:bidi w:val="0"/>
        <w:adjustRightInd/>
        <w:snapToGrid/>
        <w:spacing w:line="560" w:lineRule="exact"/>
        <w:ind w:left="0" w:right="0" w:firstLine="616" w:firstLineChars="200"/>
        <w:jc w:val="both"/>
        <w:textAlignment w:val="center"/>
        <w:rPr>
          <w:rFonts w:ascii="Times New Roman" w:hAnsi="Times New Roman" w:eastAsia="仿宋_GB2312" w:cs="仿宋_GB2312"/>
          <w:sz w:val="32"/>
          <w:szCs w:val="32"/>
        </w:rPr>
      </w:pPr>
      <w:r>
        <w:rPr>
          <w:rFonts w:ascii="Times New Roman" w:hAnsi="Times New Roman" w:eastAsia="仿宋_GB2312" w:cs="仿宋_GB2312"/>
          <w:sz w:val="32"/>
          <w:szCs w:val="32"/>
        </w:rPr>
        <w:t>《第2309号内部审计具体准则——内部审计业务外包管理》</w:t>
      </w:r>
    </w:p>
    <w:p w14:paraId="71E7890D">
      <w:pPr>
        <w:pStyle w:val="4"/>
        <w:keepNext w:val="0"/>
        <w:keepLines w:val="0"/>
        <w:pageBreakBefore w:val="0"/>
        <w:widowControl w:val="0"/>
        <w:kinsoku/>
        <w:wordWrap/>
        <w:overflowPunct/>
        <w:topLinePunct w:val="0"/>
        <w:autoSpaceDE/>
        <w:autoSpaceDN/>
        <w:bidi w:val="0"/>
        <w:adjustRightInd/>
        <w:snapToGrid/>
        <w:spacing w:line="560" w:lineRule="exact"/>
        <w:ind w:left="0" w:right="0" w:firstLine="616" w:firstLineChars="200"/>
        <w:jc w:val="both"/>
        <w:textAlignment w:val="center"/>
        <w:rPr>
          <w:rFonts w:ascii="Times New Roman" w:hAnsi="Times New Roman" w:eastAsia="仿宋_GB2312" w:cs="仿宋_GB2312"/>
          <w:sz w:val="32"/>
          <w:szCs w:val="32"/>
        </w:rPr>
      </w:pPr>
      <w:r>
        <w:rPr>
          <w:rFonts w:ascii="Times New Roman" w:hAnsi="Times New Roman" w:eastAsia="仿宋_GB2312" w:cs="仿宋_GB2312"/>
          <w:sz w:val="32"/>
          <w:szCs w:val="32"/>
        </w:rPr>
        <w:t>《中央审计委员会办公室审计署关于进一步规范经济责任审计工作有关事项的通知》</w:t>
      </w:r>
    </w:p>
    <w:p w14:paraId="69968741">
      <w:pPr>
        <w:pStyle w:val="4"/>
        <w:keepNext w:val="0"/>
        <w:keepLines w:val="0"/>
        <w:pageBreakBefore w:val="0"/>
        <w:widowControl w:val="0"/>
        <w:kinsoku/>
        <w:wordWrap/>
        <w:overflowPunct/>
        <w:topLinePunct w:val="0"/>
        <w:autoSpaceDE/>
        <w:autoSpaceDN/>
        <w:bidi w:val="0"/>
        <w:adjustRightInd/>
        <w:snapToGrid/>
        <w:spacing w:line="560" w:lineRule="exact"/>
        <w:ind w:left="0" w:right="0" w:firstLine="616" w:firstLineChars="200"/>
        <w:jc w:val="both"/>
        <w:textAlignment w:val="center"/>
        <w:rPr>
          <w:rFonts w:ascii="Times New Roman" w:hAnsi="Times New Roman" w:eastAsia="仿宋_GB2312" w:cs="仿宋_GB2312"/>
          <w:sz w:val="32"/>
          <w:szCs w:val="32"/>
        </w:rPr>
      </w:pPr>
      <w:r>
        <w:rPr>
          <w:rFonts w:ascii="Times New Roman" w:hAnsi="Times New Roman" w:eastAsia="仿宋_GB2312" w:cs="仿宋_GB2312"/>
          <w:sz w:val="32"/>
          <w:szCs w:val="32"/>
        </w:rPr>
        <w:t>《广东省内部审计工作规定》</w:t>
      </w:r>
    </w:p>
    <w:p w14:paraId="3EBAB9F8">
      <w:pPr>
        <w:pStyle w:val="4"/>
        <w:keepNext w:val="0"/>
        <w:keepLines w:val="0"/>
        <w:pageBreakBefore w:val="0"/>
        <w:widowControl w:val="0"/>
        <w:kinsoku/>
        <w:wordWrap/>
        <w:overflowPunct/>
        <w:topLinePunct w:val="0"/>
        <w:autoSpaceDE/>
        <w:autoSpaceDN/>
        <w:bidi w:val="0"/>
        <w:adjustRightInd/>
        <w:snapToGrid/>
        <w:spacing w:line="560" w:lineRule="exact"/>
        <w:ind w:left="0" w:right="0" w:firstLine="616" w:firstLineChars="200"/>
        <w:jc w:val="both"/>
        <w:textAlignment w:val="center"/>
        <w:rPr>
          <w:rFonts w:ascii="Times New Roman" w:hAnsi="Times New Roman" w:eastAsia="仿宋_GB2312" w:cs="仿宋_GB2312"/>
          <w:sz w:val="32"/>
          <w:szCs w:val="32"/>
        </w:rPr>
      </w:pPr>
      <w:r>
        <w:rPr>
          <w:rFonts w:ascii="Times New Roman" w:hAnsi="Times New Roman" w:eastAsia="仿宋_GB2312" w:cs="仿宋_GB2312"/>
          <w:sz w:val="32"/>
          <w:szCs w:val="32"/>
        </w:rPr>
        <w:t>《广东省部门和单位内部管理的领导干部和领导人员经济责任审计办法》</w:t>
      </w:r>
    </w:p>
    <w:p w14:paraId="7850F83A">
      <w:pPr>
        <w:pStyle w:val="4"/>
        <w:keepNext w:val="0"/>
        <w:keepLines w:val="0"/>
        <w:pageBreakBefore w:val="0"/>
        <w:widowControl w:val="0"/>
        <w:kinsoku/>
        <w:wordWrap/>
        <w:overflowPunct/>
        <w:topLinePunct w:val="0"/>
        <w:autoSpaceDE/>
        <w:autoSpaceDN/>
        <w:bidi w:val="0"/>
        <w:adjustRightInd/>
        <w:snapToGrid/>
        <w:spacing w:line="560" w:lineRule="exact"/>
        <w:ind w:left="0" w:right="0" w:firstLine="616" w:firstLineChars="200"/>
        <w:jc w:val="both"/>
        <w:textAlignment w:val="center"/>
        <w:rPr>
          <w:rFonts w:ascii="Times New Roman" w:hAnsi="Times New Roman" w:eastAsia="仿宋_GB2312" w:cs="仿宋_GB2312"/>
          <w:sz w:val="32"/>
          <w:szCs w:val="32"/>
        </w:rPr>
      </w:pPr>
      <w:r>
        <w:rPr>
          <w:rFonts w:ascii="Times New Roman" w:hAnsi="Times New Roman" w:eastAsia="仿宋_GB2312" w:cs="仿宋_GB2312"/>
          <w:sz w:val="32"/>
          <w:szCs w:val="32"/>
        </w:rPr>
        <w:t>《广州市增城区卫生健康局内部审计工作规定》等相关制度</w:t>
      </w:r>
    </w:p>
    <w:p w14:paraId="3181753E">
      <w:pPr>
        <w:pStyle w:val="2"/>
        <w:keepNext w:val="0"/>
        <w:keepLines w:val="0"/>
        <w:pageBreakBefore w:val="0"/>
        <w:widowControl w:val="0"/>
        <w:kinsoku/>
        <w:wordWrap/>
        <w:overflowPunct/>
        <w:topLinePunct w:val="0"/>
        <w:autoSpaceDE/>
        <w:autoSpaceDN/>
        <w:bidi w:val="0"/>
        <w:adjustRightInd/>
        <w:snapToGrid/>
        <w:spacing w:beforeLines="0" w:afterLines="0" w:line="560" w:lineRule="exact"/>
        <w:ind w:left="0" w:right="0" w:firstLine="640" w:firstLineChars="200"/>
        <w:jc w:val="both"/>
        <w:textAlignment w:val="center"/>
      </w:pPr>
      <w:r>
        <w:t>四、服务要求</w:t>
      </w:r>
    </w:p>
    <w:p w14:paraId="5930E294">
      <w:pPr>
        <w:pStyle w:val="3"/>
        <w:keepNext w:val="0"/>
        <w:keepLines w:val="0"/>
        <w:pageBreakBefore w:val="0"/>
        <w:widowControl w:val="0"/>
        <w:kinsoku/>
        <w:wordWrap/>
        <w:overflowPunct/>
        <w:topLinePunct w:val="0"/>
        <w:autoSpaceDE/>
        <w:autoSpaceDN/>
        <w:bidi w:val="0"/>
        <w:adjustRightInd/>
        <w:snapToGrid/>
        <w:spacing w:beforeLines="0" w:afterLines="0" w:line="560" w:lineRule="exact"/>
        <w:ind w:left="0" w:right="0" w:firstLine="640" w:firstLineChars="200"/>
        <w:jc w:val="both"/>
        <w:textAlignment w:val="center"/>
      </w:pPr>
      <w:r>
        <w:t>（一）人员要求</w:t>
      </w:r>
    </w:p>
    <w:p w14:paraId="23650AD4">
      <w:pPr>
        <w:pStyle w:val="4"/>
        <w:keepNext w:val="0"/>
        <w:keepLines w:val="0"/>
        <w:pageBreakBefore w:val="0"/>
        <w:widowControl w:val="0"/>
        <w:kinsoku/>
        <w:wordWrap/>
        <w:overflowPunct/>
        <w:topLinePunct w:val="0"/>
        <w:autoSpaceDE/>
        <w:autoSpaceDN/>
        <w:bidi w:val="0"/>
        <w:adjustRightInd/>
        <w:snapToGrid/>
        <w:spacing w:line="560" w:lineRule="exact"/>
        <w:ind w:left="0" w:right="0" w:firstLine="616" w:firstLineChars="200"/>
        <w:jc w:val="both"/>
        <w:textAlignment w:val="center"/>
        <w:rPr>
          <w:rFonts w:ascii="Times New Roman" w:hAnsi="Times New Roman" w:eastAsia="仿宋_GB2312" w:cs="仿宋_GB2312"/>
          <w:sz w:val="32"/>
          <w:szCs w:val="32"/>
        </w:rPr>
      </w:pPr>
      <w:r>
        <w:rPr>
          <w:rFonts w:ascii="Times New Roman" w:hAnsi="Times New Roman" w:eastAsia="仿宋_GB2312" w:cs="仿宋_GB2312"/>
          <w:sz w:val="32"/>
          <w:szCs w:val="32"/>
        </w:rPr>
        <w:t>审计组项目至少1人具备注册会计师资格（执业年限≥5年，且项目负责人应具有行政事业单位或公立医疗卫生机构审计经验），其他固定工作人员2－3名。项目负责人须全程参与现场审计，不得随意更换。</w:t>
      </w:r>
    </w:p>
    <w:p w14:paraId="6FF1E2A4">
      <w:pPr>
        <w:pStyle w:val="4"/>
        <w:keepNext w:val="0"/>
        <w:keepLines w:val="0"/>
        <w:pageBreakBefore w:val="0"/>
        <w:widowControl w:val="0"/>
        <w:kinsoku/>
        <w:wordWrap/>
        <w:overflowPunct/>
        <w:topLinePunct w:val="0"/>
        <w:autoSpaceDE/>
        <w:autoSpaceDN/>
        <w:bidi w:val="0"/>
        <w:adjustRightInd/>
        <w:snapToGrid/>
        <w:spacing w:line="560" w:lineRule="exact"/>
        <w:ind w:left="0" w:right="0" w:firstLine="616" w:firstLineChars="200"/>
        <w:jc w:val="both"/>
        <w:textAlignment w:val="center"/>
        <w:rPr>
          <w:rFonts w:ascii="Times New Roman" w:hAnsi="Times New Roman" w:eastAsia="仿宋_GB2312" w:cs="仿宋_GB2312"/>
          <w:sz w:val="32"/>
          <w:szCs w:val="32"/>
        </w:rPr>
      </w:pPr>
      <w:r>
        <w:rPr>
          <w:rFonts w:ascii="Times New Roman" w:hAnsi="Times New Roman" w:eastAsia="仿宋_GB2312" w:cs="仿宋_GB2312"/>
          <w:sz w:val="32"/>
          <w:szCs w:val="32"/>
        </w:rPr>
        <w:t>说明：本项目审计对象为基层医疗卫生机构，审计内容涉及药品耗材管理、医疗设备采购、公共卫生专项资金、政府会计制度等特殊领域，对审计人员了解医疗机构业务特点具有实际需求。</w:t>
      </w:r>
    </w:p>
    <w:p w14:paraId="317BD73B">
      <w:pPr>
        <w:pStyle w:val="3"/>
        <w:keepNext w:val="0"/>
        <w:keepLines w:val="0"/>
        <w:pageBreakBefore w:val="0"/>
        <w:widowControl w:val="0"/>
        <w:kinsoku/>
        <w:wordWrap/>
        <w:overflowPunct/>
        <w:topLinePunct w:val="0"/>
        <w:autoSpaceDE/>
        <w:autoSpaceDN/>
        <w:bidi w:val="0"/>
        <w:adjustRightInd/>
        <w:snapToGrid/>
        <w:spacing w:beforeLines="0" w:afterLines="0" w:line="560" w:lineRule="exact"/>
        <w:ind w:left="0" w:right="0" w:firstLine="640" w:firstLineChars="200"/>
        <w:jc w:val="both"/>
        <w:textAlignment w:val="center"/>
      </w:pPr>
      <w:r>
        <w:t>（二）时间要求</w:t>
      </w:r>
    </w:p>
    <w:p w14:paraId="0EE1E4A7">
      <w:pPr>
        <w:pStyle w:val="4"/>
        <w:keepNext w:val="0"/>
        <w:keepLines w:val="0"/>
        <w:pageBreakBefore w:val="0"/>
        <w:widowControl w:val="0"/>
        <w:kinsoku/>
        <w:wordWrap/>
        <w:overflowPunct/>
        <w:topLinePunct w:val="0"/>
        <w:autoSpaceDE/>
        <w:autoSpaceDN/>
        <w:bidi w:val="0"/>
        <w:adjustRightInd/>
        <w:snapToGrid/>
        <w:spacing w:line="560" w:lineRule="exact"/>
        <w:ind w:left="0" w:right="0" w:firstLine="616" w:firstLineChars="200"/>
        <w:jc w:val="both"/>
        <w:textAlignment w:val="center"/>
        <w:rPr>
          <w:rFonts w:ascii="Times New Roman" w:hAnsi="Times New Roman" w:eastAsia="仿宋_GB2312" w:cs="仿宋_GB2312"/>
          <w:sz w:val="32"/>
          <w:szCs w:val="32"/>
        </w:rPr>
      </w:pPr>
      <w:r>
        <w:rPr>
          <w:rFonts w:ascii="Times New Roman" w:hAnsi="Times New Roman" w:eastAsia="仿宋_GB2312" w:cs="仿宋_GB2312"/>
          <w:sz w:val="32"/>
          <w:szCs w:val="32"/>
        </w:rPr>
        <w:t>2026年7月进场，进场后2个月内出具审计报告初稿，2026年9月前出具正式审计报告和审计结果报告。具体时间节点与区卫健局审计工作方案保持一致。</w:t>
      </w:r>
    </w:p>
    <w:p w14:paraId="7FF03B78">
      <w:pPr>
        <w:pStyle w:val="3"/>
        <w:keepNext w:val="0"/>
        <w:keepLines w:val="0"/>
        <w:pageBreakBefore w:val="0"/>
        <w:widowControl w:val="0"/>
        <w:kinsoku/>
        <w:wordWrap/>
        <w:overflowPunct/>
        <w:topLinePunct w:val="0"/>
        <w:autoSpaceDE/>
        <w:autoSpaceDN/>
        <w:bidi w:val="0"/>
        <w:adjustRightInd/>
        <w:snapToGrid/>
        <w:spacing w:beforeLines="0" w:afterLines="0" w:line="560" w:lineRule="exact"/>
        <w:ind w:left="0" w:right="0" w:firstLine="640" w:firstLineChars="200"/>
        <w:jc w:val="both"/>
        <w:textAlignment w:val="center"/>
      </w:pPr>
      <w:r>
        <w:t>（三）与主管部门工作协同</w:t>
      </w:r>
    </w:p>
    <w:p w14:paraId="710EDF13">
      <w:pPr>
        <w:pStyle w:val="4"/>
        <w:keepNext w:val="0"/>
        <w:keepLines w:val="0"/>
        <w:pageBreakBefore w:val="0"/>
        <w:widowControl w:val="0"/>
        <w:kinsoku/>
        <w:wordWrap/>
        <w:overflowPunct/>
        <w:topLinePunct w:val="0"/>
        <w:autoSpaceDE/>
        <w:autoSpaceDN/>
        <w:bidi w:val="0"/>
        <w:adjustRightInd/>
        <w:snapToGrid/>
        <w:spacing w:line="560" w:lineRule="exact"/>
        <w:ind w:left="0" w:right="0" w:firstLine="616" w:firstLineChars="200"/>
        <w:jc w:val="both"/>
        <w:textAlignment w:val="center"/>
        <w:rPr>
          <w:rFonts w:ascii="Times New Roman" w:hAnsi="Times New Roman" w:eastAsia="仿宋_GB2312" w:cs="仿宋_GB2312"/>
          <w:sz w:val="32"/>
          <w:szCs w:val="32"/>
        </w:rPr>
      </w:pPr>
      <w:r>
        <w:rPr>
          <w:rFonts w:ascii="Times New Roman" w:hAnsi="Times New Roman" w:eastAsia="仿宋_GB2312" w:cs="仿宋_GB2312"/>
          <w:sz w:val="32"/>
          <w:szCs w:val="32"/>
        </w:rPr>
        <w:t>成交供应商应积极配合区卫健局审计组的业务指导和监督检查，按照区卫健局审定的审计实施方案执行现场审计。审计过程中发现的重要问题和线索，应在24小时内向区卫健局审计组主审报告。审计报告初稿须经区卫健局审计组审核同意后方可征求被审计单位意见。最终成果文件应满足区卫健局的格式和内容要求。</w:t>
      </w:r>
    </w:p>
    <w:p w14:paraId="65167C49">
      <w:pPr>
        <w:pStyle w:val="3"/>
        <w:keepNext w:val="0"/>
        <w:keepLines w:val="0"/>
        <w:pageBreakBefore w:val="0"/>
        <w:widowControl w:val="0"/>
        <w:kinsoku/>
        <w:wordWrap/>
        <w:overflowPunct/>
        <w:topLinePunct w:val="0"/>
        <w:autoSpaceDE/>
        <w:autoSpaceDN/>
        <w:bidi w:val="0"/>
        <w:adjustRightInd/>
        <w:snapToGrid/>
        <w:spacing w:beforeLines="0" w:afterLines="0" w:line="560" w:lineRule="exact"/>
        <w:ind w:left="0" w:right="0" w:firstLine="640" w:firstLineChars="200"/>
        <w:jc w:val="both"/>
        <w:textAlignment w:val="center"/>
      </w:pPr>
      <w:r>
        <w:t>（四）交付成果</w:t>
      </w:r>
    </w:p>
    <w:p w14:paraId="02815B8F">
      <w:pPr>
        <w:pStyle w:val="4"/>
        <w:keepNext w:val="0"/>
        <w:keepLines w:val="0"/>
        <w:pageBreakBefore w:val="0"/>
        <w:widowControl w:val="0"/>
        <w:kinsoku/>
        <w:wordWrap/>
        <w:overflowPunct/>
        <w:topLinePunct w:val="0"/>
        <w:autoSpaceDE/>
        <w:autoSpaceDN/>
        <w:bidi w:val="0"/>
        <w:adjustRightInd/>
        <w:snapToGrid/>
        <w:spacing w:line="560" w:lineRule="exact"/>
        <w:ind w:left="0" w:right="0" w:firstLine="616" w:firstLineChars="200"/>
        <w:jc w:val="both"/>
        <w:textAlignment w:val="center"/>
        <w:rPr>
          <w:rFonts w:ascii="Times New Roman" w:hAnsi="Times New Roman" w:eastAsia="仿宋_GB2312" w:cs="仿宋_GB2312"/>
          <w:sz w:val="32"/>
          <w:szCs w:val="32"/>
        </w:rPr>
      </w:pPr>
      <w:r>
        <w:rPr>
          <w:rFonts w:ascii="Times New Roman" w:hAnsi="Times New Roman" w:eastAsia="仿宋_GB2312" w:cs="仿宋_GB2312"/>
          <w:sz w:val="32"/>
          <w:szCs w:val="32"/>
        </w:rPr>
        <w:t>审计工作完成后，成交供应商应提交以下成果文件：</w:t>
      </w:r>
    </w:p>
    <w:tbl>
      <w:tblPr>
        <w:tblStyle w:val="10"/>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15" w:type="dxa"/>
          <w:left w:w="15" w:type="dxa"/>
          <w:bottom w:w="15" w:type="dxa"/>
          <w:right w:w="15" w:type="dxa"/>
        </w:tblCellMar>
      </w:tblPr>
      <w:tblGrid>
        <w:gridCol w:w="825"/>
        <w:gridCol w:w="1925"/>
        <w:gridCol w:w="6335"/>
      </w:tblGrid>
      <w:tr w14:paraId="28B0816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blHeader/>
        </w:trPr>
        <w:tc>
          <w:tcPr>
            <w:tcW w:w="454" w:type="pct"/>
            <w:tcBorders>
              <w:top w:val="single" w:color="000000" w:sz="6" w:space="0"/>
              <w:left w:val="single" w:color="000000" w:sz="6" w:space="0"/>
              <w:bottom w:val="single" w:color="000000" w:sz="6" w:space="0"/>
              <w:right w:val="single" w:color="000000" w:sz="6" w:space="0"/>
            </w:tcBorders>
            <w:shd w:val="clear" w:color="auto" w:fill="F5F5F5"/>
            <w:tcMar>
              <w:top w:w="75" w:type="dxa"/>
              <w:left w:w="120" w:type="dxa"/>
              <w:bottom w:w="75" w:type="dxa"/>
              <w:right w:w="120" w:type="dxa"/>
            </w:tcMar>
            <w:vAlign w:val="center"/>
          </w:tcPr>
          <w:p w14:paraId="4D04E917">
            <w:pPr>
              <w:keepNext w:val="0"/>
              <w:keepLines w:val="0"/>
              <w:pageBreakBefore w:val="0"/>
              <w:widowControl w:val="0"/>
              <w:suppressLineNumbers w:val="0"/>
              <w:kinsoku/>
              <w:wordWrap/>
              <w:overflowPunct/>
              <w:topLinePunct w:val="0"/>
              <w:autoSpaceDE/>
              <w:autoSpaceDN/>
              <w:bidi w:val="0"/>
              <w:adjustRightInd/>
              <w:snapToGrid/>
              <w:spacing w:line="320" w:lineRule="exact"/>
              <w:ind w:right="0"/>
              <w:jc w:val="center"/>
              <w:textAlignment w:val="center"/>
              <w:rPr>
                <w:rFonts w:hint="default" w:ascii="Times New Roman" w:hAnsi="Times New Roman" w:eastAsia="仿宋_GB2312" w:cs="Times New Roman"/>
                <w:b/>
                <w:bCs/>
                <w:color w:val="000000"/>
                <w:sz w:val="24"/>
                <w:szCs w:val="24"/>
              </w:rPr>
            </w:pPr>
            <w:r>
              <w:rPr>
                <w:rFonts w:hint="default" w:ascii="Times New Roman" w:hAnsi="Times New Roman" w:eastAsia="仿宋_GB2312" w:cs="Times New Roman"/>
                <w:b/>
                <w:bCs/>
                <w:color w:val="000000"/>
                <w:sz w:val="24"/>
                <w:szCs w:val="24"/>
              </w:rPr>
              <w:t>序号</w:t>
            </w:r>
          </w:p>
        </w:tc>
        <w:tc>
          <w:tcPr>
            <w:tcW w:w="1059" w:type="pct"/>
            <w:tcBorders>
              <w:top w:val="single" w:color="000000" w:sz="6" w:space="0"/>
              <w:left w:val="single" w:color="000000" w:sz="6" w:space="0"/>
              <w:bottom w:val="single" w:color="000000" w:sz="6" w:space="0"/>
              <w:right w:val="single" w:color="000000" w:sz="6" w:space="0"/>
            </w:tcBorders>
            <w:shd w:val="clear" w:color="auto" w:fill="F5F5F5"/>
            <w:tcMar>
              <w:top w:w="75" w:type="dxa"/>
              <w:left w:w="120" w:type="dxa"/>
              <w:bottom w:w="75" w:type="dxa"/>
              <w:right w:w="120" w:type="dxa"/>
            </w:tcMar>
            <w:vAlign w:val="center"/>
          </w:tcPr>
          <w:p w14:paraId="72F7AC15">
            <w:pPr>
              <w:keepNext w:val="0"/>
              <w:keepLines w:val="0"/>
              <w:pageBreakBefore w:val="0"/>
              <w:widowControl w:val="0"/>
              <w:suppressLineNumbers w:val="0"/>
              <w:kinsoku/>
              <w:wordWrap/>
              <w:overflowPunct/>
              <w:topLinePunct w:val="0"/>
              <w:autoSpaceDE/>
              <w:autoSpaceDN/>
              <w:bidi w:val="0"/>
              <w:adjustRightInd/>
              <w:snapToGrid/>
              <w:spacing w:line="320" w:lineRule="exact"/>
              <w:ind w:right="0"/>
              <w:jc w:val="center"/>
              <w:textAlignment w:val="center"/>
              <w:rPr>
                <w:rFonts w:hint="default" w:ascii="Times New Roman" w:hAnsi="Times New Roman" w:eastAsia="仿宋_GB2312" w:cs="Times New Roman"/>
                <w:b/>
                <w:bCs/>
                <w:color w:val="000000"/>
                <w:sz w:val="24"/>
                <w:szCs w:val="24"/>
              </w:rPr>
            </w:pPr>
            <w:r>
              <w:rPr>
                <w:rFonts w:hint="default" w:ascii="Times New Roman" w:hAnsi="Times New Roman" w:eastAsia="仿宋_GB2312" w:cs="Times New Roman"/>
                <w:b/>
                <w:bCs/>
                <w:color w:val="000000"/>
                <w:sz w:val="24"/>
                <w:szCs w:val="24"/>
              </w:rPr>
              <w:t>成果名称</w:t>
            </w:r>
          </w:p>
        </w:tc>
        <w:tc>
          <w:tcPr>
            <w:tcW w:w="3485" w:type="pct"/>
            <w:tcBorders>
              <w:top w:val="single" w:color="000000" w:sz="6" w:space="0"/>
              <w:left w:val="single" w:color="000000" w:sz="6" w:space="0"/>
              <w:bottom w:val="single" w:color="000000" w:sz="6" w:space="0"/>
              <w:right w:val="single" w:color="000000" w:sz="6" w:space="0"/>
            </w:tcBorders>
            <w:shd w:val="clear" w:color="auto" w:fill="F5F5F5"/>
            <w:tcMar>
              <w:top w:w="75" w:type="dxa"/>
              <w:left w:w="120" w:type="dxa"/>
              <w:bottom w:w="75" w:type="dxa"/>
              <w:right w:w="120" w:type="dxa"/>
            </w:tcMar>
            <w:vAlign w:val="center"/>
          </w:tcPr>
          <w:p w14:paraId="0BEB36AD">
            <w:pPr>
              <w:keepNext w:val="0"/>
              <w:keepLines w:val="0"/>
              <w:pageBreakBefore w:val="0"/>
              <w:widowControl w:val="0"/>
              <w:suppressLineNumbers w:val="0"/>
              <w:kinsoku/>
              <w:wordWrap/>
              <w:overflowPunct/>
              <w:topLinePunct w:val="0"/>
              <w:autoSpaceDE/>
              <w:autoSpaceDN/>
              <w:bidi w:val="0"/>
              <w:adjustRightInd/>
              <w:snapToGrid/>
              <w:spacing w:line="320" w:lineRule="exact"/>
              <w:ind w:right="0"/>
              <w:jc w:val="center"/>
              <w:textAlignment w:val="center"/>
              <w:rPr>
                <w:rFonts w:hint="default" w:ascii="Times New Roman" w:hAnsi="Times New Roman" w:eastAsia="仿宋_GB2312" w:cs="Times New Roman"/>
                <w:b/>
                <w:bCs/>
                <w:color w:val="000000"/>
                <w:sz w:val="24"/>
                <w:szCs w:val="24"/>
              </w:rPr>
            </w:pPr>
            <w:r>
              <w:rPr>
                <w:rFonts w:hint="default" w:ascii="Times New Roman" w:hAnsi="Times New Roman" w:eastAsia="仿宋_GB2312" w:cs="Times New Roman"/>
                <w:b/>
                <w:bCs/>
                <w:color w:val="000000"/>
                <w:sz w:val="24"/>
                <w:szCs w:val="24"/>
              </w:rPr>
              <w:t>内容要求</w:t>
            </w:r>
          </w:p>
        </w:tc>
      </w:tr>
      <w:tr w14:paraId="663FD82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c>
          <w:tcPr>
            <w:tcW w:w="454" w:type="pct"/>
            <w:tcBorders>
              <w:top w:val="single" w:color="000000" w:sz="6" w:space="0"/>
              <w:left w:val="single" w:color="000000" w:sz="6" w:space="0"/>
              <w:bottom w:val="single" w:color="000000" w:sz="6" w:space="0"/>
              <w:right w:val="single" w:color="000000" w:sz="6" w:space="0"/>
            </w:tcBorders>
            <w:shd w:val="clear" w:color="auto" w:fill="auto"/>
            <w:tcMar>
              <w:top w:w="75" w:type="dxa"/>
              <w:left w:w="120" w:type="dxa"/>
              <w:bottom w:w="75" w:type="dxa"/>
              <w:right w:w="120" w:type="dxa"/>
            </w:tcMar>
            <w:vAlign w:val="center"/>
          </w:tcPr>
          <w:p w14:paraId="42079C97">
            <w:pPr>
              <w:keepNext w:val="0"/>
              <w:keepLines w:val="0"/>
              <w:pageBreakBefore w:val="0"/>
              <w:widowControl w:val="0"/>
              <w:suppressLineNumbers w:val="0"/>
              <w:kinsoku/>
              <w:wordWrap/>
              <w:overflowPunct/>
              <w:topLinePunct w:val="0"/>
              <w:autoSpaceDE/>
              <w:autoSpaceDN/>
              <w:bidi w:val="0"/>
              <w:adjustRightInd/>
              <w:snapToGrid/>
              <w:spacing w:line="320" w:lineRule="exact"/>
              <w:ind w:right="0"/>
              <w:jc w:val="center"/>
              <w:textAlignment w:val="center"/>
              <w:rPr>
                <w:rFonts w:hint="default" w:ascii="Times New Roman" w:hAnsi="Times New Roman" w:eastAsia="仿宋_GB2312" w:cs="Times New Roman"/>
                <w:color w:val="000000"/>
                <w:sz w:val="24"/>
                <w:szCs w:val="24"/>
              </w:rPr>
            </w:pPr>
            <w:r>
              <w:rPr>
                <w:rFonts w:hint="default" w:ascii="Times New Roman" w:hAnsi="Times New Roman" w:eastAsia="仿宋_GB2312" w:cs="Times New Roman"/>
                <w:color w:val="000000"/>
                <w:sz w:val="24"/>
                <w:szCs w:val="24"/>
              </w:rPr>
              <w:t>1</w:t>
            </w:r>
          </w:p>
        </w:tc>
        <w:tc>
          <w:tcPr>
            <w:tcW w:w="1059" w:type="pct"/>
            <w:tcBorders>
              <w:top w:val="single" w:color="000000" w:sz="6" w:space="0"/>
              <w:left w:val="single" w:color="000000" w:sz="6" w:space="0"/>
              <w:bottom w:val="single" w:color="000000" w:sz="6" w:space="0"/>
              <w:right w:val="single" w:color="000000" w:sz="6" w:space="0"/>
            </w:tcBorders>
            <w:shd w:val="clear" w:color="auto" w:fill="auto"/>
            <w:tcMar>
              <w:top w:w="75" w:type="dxa"/>
              <w:left w:w="120" w:type="dxa"/>
              <w:bottom w:w="75" w:type="dxa"/>
              <w:right w:w="120" w:type="dxa"/>
            </w:tcMar>
            <w:vAlign w:val="center"/>
          </w:tcPr>
          <w:p w14:paraId="4469BD5F">
            <w:pPr>
              <w:keepNext w:val="0"/>
              <w:keepLines w:val="0"/>
              <w:pageBreakBefore w:val="0"/>
              <w:widowControl w:val="0"/>
              <w:suppressLineNumbers w:val="0"/>
              <w:kinsoku/>
              <w:wordWrap/>
              <w:overflowPunct/>
              <w:topLinePunct w:val="0"/>
              <w:autoSpaceDE/>
              <w:autoSpaceDN/>
              <w:bidi w:val="0"/>
              <w:adjustRightInd/>
              <w:snapToGrid/>
              <w:spacing w:line="320" w:lineRule="exact"/>
              <w:ind w:right="0"/>
              <w:jc w:val="center"/>
              <w:textAlignment w:val="center"/>
              <w:rPr>
                <w:rFonts w:hint="default" w:ascii="Times New Roman" w:hAnsi="Times New Roman" w:eastAsia="仿宋_GB2312" w:cs="Times New Roman"/>
                <w:color w:val="000000"/>
                <w:sz w:val="24"/>
                <w:szCs w:val="24"/>
              </w:rPr>
            </w:pPr>
            <w:r>
              <w:rPr>
                <w:rFonts w:hint="default" w:ascii="Times New Roman" w:hAnsi="Times New Roman" w:eastAsia="仿宋_GB2312" w:cs="Times New Roman"/>
                <w:color w:val="000000"/>
                <w:sz w:val="24"/>
                <w:szCs w:val="24"/>
              </w:rPr>
              <w:t>审计报告</w:t>
            </w:r>
          </w:p>
        </w:tc>
        <w:tc>
          <w:tcPr>
            <w:tcW w:w="3485" w:type="pct"/>
            <w:tcBorders>
              <w:top w:val="single" w:color="000000" w:sz="6" w:space="0"/>
              <w:left w:val="single" w:color="000000" w:sz="6" w:space="0"/>
              <w:bottom w:val="single" w:color="000000" w:sz="6" w:space="0"/>
              <w:right w:val="single" w:color="000000" w:sz="6" w:space="0"/>
            </w:tcBorders>
            <w:shd w:val="clear" w:color="auto" w:fill="auto"/>
            <w:tcMar>
              <w:top w:w="75" w:type="dxa"/>
              <w:left w:w="150" w:type="dxa"/>
              <w:bottom w:w="75" w:type="dxa"/>
              <w:right w:w="120" w:type="dxa"/>
            </w:tcMar>
            <w:vAlign w:val="center"/>
          </w:tcPr>
          <w:p w14:paraId="38F28763">
            <w:pPr>
              <w:keepNext w:val="0"/>
              <w:keepLines w:val="0"/>
              <w:pageBreakBefore w:val="0"/>
              <w:widowControl w:val="0"/>
              <w:suppressLineNumbers w:val="0"/>
              <w:kinsoku/>
              <w:wordWrap/>
              <w:overflowPunct/>
              <w:topLinePunct w:val="0"/>
              <w:autoSpaceDE/>
              <w:autoSpaceDN/>
              <w:bidi w:val="0"/>
              <w:adjustRightInd/>
              <w:snapToGrid/>
              <w:spacing w:line="320" w:lineRule="exact"/>
              <w:ind w:right="0"/>
              <w:jc w:val="left"/>
              <w:textAlignment w:val="center"/>
              <w:rPr>
                <w:rFonts w:hint="default" w:ascii="Times New Roman" w:hAnsi="Times New Roman" w:eastAsia="仿宋_GB2312" w:cs="Times New Roman"/>
                <w:color w:val="000000"/>
                <w:sz w:val="24"/>
                <w:szCs w:val="24"/>
              </w:rPr>
            </w:pPr>
            <w:r>
              <w:rPr>
                <w:rFonts w:hint="default" w:ascii="Times New Roman" w:hAnsi="Times New Roman" w:eastAsia="仿宋_GB2312" w:cs="Times New Roman"/>
                <w:color w:val="000000"/>
                <w:sz w:val="24"/>
                <w:szCs w:val="24"/>
              </w:rPr>
              <w:t>格式规范、内容完整，包括基本情况、审计评价、审计发现的主要问题及责任界定、审计建议等。须经注册会计师签字并加盖会计师事务所公章。提供可编辑电子版、PDF扫描版、纸质版</w:t>
            </w:r>
          </w:p>
        </w:tc>
      </w:tr>
      <w:tr w14:paraId="6FA2676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c>
          <w:tcPr>
            <w:tcW w:w="454" w:type="pct"/>
            <w:tcBorders>
              <w:top w:val="single" w:color="000000" w:sz="6" w:space="0"/>
              <w:left w:val="single" w:color="000000" w:sz="6" w:space="0"/>
              <w:bottom w:val="single" w:color="000000" w:sz="6" w:space="0"/>
              <w:right w:val="single" w:color="000000" w:sz="6" w:space="0"/>
            </w:tcBorders>
            <w:shd w:val="clear" w:color="auto" w:fill="auto"/>
            <w:tcMar>
              <w:top w:w="75" w:type="dxa"/>
              <w:left w:w="120" w:type="dxa"/>
              <w:bottom w:w="75" w:type="dxa"/>
              <w:right w:w="120" w:type="dxa"/>
            </w:tcMar>
            <w:vAlign w:val="center"/>
          </w:tcPr>
          <w:p w14:paraId="7BEC5B58">
            <w:pPr>
              <w:keepNext w:val="0"/>
              <w:keepLines w:val="0"/>
              <w:pageBreakBefore w:val="0"/>
              <w:widowControl w:val="0"/>
              <w:suppressLineNumbers w:val="0"/>
              <w:kinsoku/>
              <w:wordWrap/>
              <w:overflowPunct/>
              <w:topLinePunct w:val="0"/>
              <w:autoSpaceDE/>
              <w:autoSpaceDN/>
              <w:bidi w:val="0"/>
              <w:adjustRightInd/>
              <w:snapToGrid/>
              <w:spacing w:line="320" w:lineRule="exact"/>
              <w:ind w:right="0"/>
              <w:jc w:val="center"/>
              <w:textAlignment w:val="center"/>
              <w:rPr>
                <w:rFonts w:hint="default" w:ascii="Times New Roman" w:hAnsi="Times New Roman" w:eastAsia="仿宋_GB2312" w:cs="Times New Roman"/>
                <w:color w:val="000000"/>
                <w:sz w:val="24"/>
                <w:szCs w:val="24"/>
              </w:rPr>
            </w:pPr>
            <w:r>
              <w:rPr>
                <w:rFonts w:hint="default" w:ascii="Times New Roman" w:hAnsi="Times New Roman" w:eastAsia="仿宋_GB2312" w:cs="Times New Roman"/>
                <w:color w:val="000000"/>
                <w:sz w:val="24"/>
                <w:szCs w:val="24"/>
              </w:rPr>
              <w:t>2</w:t>
            </w:r>
          </w:p>
        </w:tc>
        <w:tc>
          <w:tcPr>
            <w:tcW w:w="1059" w:type="pct"/>
            <w:tcBorders>
              <w:top w:val="single" w:color="000000" w:sz="6" w:space="0"/>
              <w:left w:val="single" w:color="000000" w:sz="6" w:space="0"/>
              <w:bottom w:val="single" w:color="000000" w:sz="6" w:space="0"/>
              <w:right w:val="single" w:color="000000" w:sz="6" w:space="0"/>
            </w:tcBorders>
            <w:shd w:val="clear" w:color="auto" w:fill="auto"/>
            <w:tcMar>
              <w:top w:w="75" w:type="dxa"/>
              <w:left w:w="120" w:type="dxa"/>
              <w:bottom w:w="75" w:type="dxa"/>
              <w:right w:w="120" w:type="dxa"/>
            </w:tcMar>
            <w:vAlign w:val="center"/>
          </w:tcPr>
          <w:p w14:paraId="1DD20E14">
            <w:pPr>
              <w:keepNext w:val="0"/>
              <w:keepLines w:val="0"/>
              <w:pageBreakBefore w:val="0"/>
              <w:widowControl w:val="0"/>
              <w:suppressLineNumbers w:val="0"/>
              <w:kinsoku/>
              <w:wordWrap/>
              <w:overflowPunct/>
              <w:topLinePunct w:val="0"/>
              <w:autoSpaceDE/>
              <w:autoSpaceDN/>
              <w:bidi w:val="0"/>
              <w:adjustRightInd/>
              <w:snapToGrid/>
              <w:spacing w:line="320" w:lineRule="exact"/>
              <w:ind w:right="0"/>
              <w:jc w:val="center"/>
              <w:textAlignment w:val="center"/>
              <w:rPr>
                <w:rFonts w:hint="default" w:ascii="Times New Roman" w:hAnsi="Times New Roman" w:eastAsia="仿宋_GB2312" w:cs="Times New Roman"/>
                <w:color w:val="000000"/>
                <w:sz w:val="24"/>
                <w:szCs w:val="24"/>
              </w:rPr>
            </w:pPr>
            <w:r>
              <w:rPr>
                <w:rFonts w:hint="default" w:ascii="Times New Roman" w:hAnsi="Times New Roman" w:eastAsia="仿宋_GB2312" w:cs="Times New Roman"/>
                <w:color w:val="000000"/>
                <w:sz w:val="24"/>
                <w:szCs w:val="24"/>
              </w:rPr>
              <w:t>审计结果报告</w:t>
            </w:r>
          </w:p>
        </w:tc>
        <w:tc>
          <w:tcPr>
            <w:tcW w:w="3485" w:type="pct"/>
            <w:tcBorders>
              <w:top w:val="single" w:color="000000" w:sz="6" w:space="0"/>
              <w:left w:val="single" w:color="000000" w:sz="6" w:space="0"/>
              <w:bottom w:val="single" w:color="000000" w:sz="6" w:space="0"/>
              <w:right w:val="single" w:color="000000" w:sz="6" w:space="0"/>
            </w:tcBorders>
            <w:shd w:val="clear" w:color="auto" w:fill="auto"/>
            <w:tcMar>
              <w:top w:w="75" w:type="dxa"/>
              <w:left w:w="150" w:type="dxa"/>
              <w:bottom w:w="75" w:type="dxa"/>
              <w:right w:w="120" w:type="dxa"/>
            </w:tcMar>
            <w:vAlign w:val="center"/>
          </w:tcPr>
          <w:p w14:paraId="2EEAFABF">
            <w:pPr>
              <w:keepNext w:val="0"/>
              <w:keepLines w:val="0"/>
              <w:pageBreakBefore w:val="0"/>
              <w:widowControl w:val="0"/>
              <w:suppressLineNumbers w:val="0"/>
              <w:kinsoku/>
              <w:wordWrap/>
              <w:overflowPunct/>
              <w:topLinePunct w:val="0"/>
              <w:autoSpaceDE/>
              <w:autoSpaceDN/>
              <w:bidi w:val="0"/>
              <w:adjustRightInd/>
              <w:snapToGrid/>
              <w:spacing w:line="320" w:lineRule="exact"/>
              <w:ind w:right="0"/>
              <w:jc w:val="left"/>
              <w:textAlignment w:val="center"/>
              <w:rPr>
                <w:rFonts w:hint="default" w:ascii="Times New Roman" w:hAnsi="Times New Roman" w:eastAsia="仿宋_GB2312" w:cs="Times New Roman"/>
                <w:color w:val="000000"/>
                <w:sz w:val="24"/>
                <w:szCs w:val="24"/>
              </w:rPr>
            </w:pPr>
            <w:r>
              <w:rPr>
                <w:rFonts w:hint="default" w:ascii="Times New Roman" w:hAnsi="Times New Roman" w:eastAsia="仿宋_GB2312" w:cs="Times New Roman"/>
                <w:color w:val="000000"/>
                <w:sz w:val="24"/>
                <w:szCs w:val="24"/>
              </w:rPr>
              <w:t>简明扼要地反映审计结果，供区卫健局和相关部门使用。提供可编辑电子版、PDF扫描版、纸质版</w:t>
            </w:r>
          </w:p>
        </w:tc>
      </w:tr>
      <w:tr w14:paraId="269661A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c>
          <w:tcPr>
            <w:tcW w:w="454" w:type="pct"/>
            <w:tcBorders>
              <w:top w:val="single" w:color="000000" w:sz="6" w:space="0"/>
              <w:left w:val="single" w:color="000000" w:sz="6" w:space="0"/>
              <w:bottom w:val="single" w:color="000000" w:sz="6" w:space="0"/>
              <w:right w:val="single" w:color="000000" w:sz="6" w:space="0"/>
            </w:tcBorders>
            <w:shd w:val="clear" w:color="auto" w:fill="auto"/>
            <w:tcMar>
              <w:top w:w="75" w:type="dxa"/>
              <w:left w:w="120" w:type="dxa"/>
              <w:bottom w:w="75" w:type="dxa"/>
              <w:right w:w="120" w:type="dxa"/>
            </w:tcMar>
            <w:vAlign w:val="center"/>
          </w:tcPr>
          <w:p w14:paraId="1A5CBF50">
            <w:pPr>
              <w:keepNext w:val="0"/>
              <w:keepLines w:val="0"/>
              <w:pageBreakBefore w:val="0"/>
              <w:widowControl w:val="0"/>
              <w:suppressLineNumbers w:val="0"/>
              <w:kinsoku/>
              <w:wordWrap/>
              <w:overflowPunct/>
              <w:topLinePunct w:val="0"/>
              <w:autoSpaceDE/>
              <w:autoSpaceDN/>
              <w:bidi w:val="0"/>
              <w:adjustRightInd/>
              <w:snapToGrid/>
              <w:spacing w:line="320" w:lineRule="exact"/>
              <w:ind w:right="0"/>
              <w:jc w:val="center"/>
              <w:textAlignment w:val="center"/>
              <w:rPr>
                <w:rFonts w:hint="default" w:ascii="Times New Roman" w:hAnsi="Times New Roman" w:eastAsia="仿宋_GB2312" w:cs="Times New Roman"/>
                <w:color w:val="000000"/>
                <w:sz w:val="24"/>
                <w:szCs w:val="24"/>
              </w:rPr>
            </w:pPr>
            <w:r>
              <w:rPr>
                <w:rFonts w:hint="default" w:ascii="Times New Roman" w:hAnsi="Times New Roman" w:eastAsia="仿宋_GB2312" w:cs="Times New Roman"/>
                <w:color w:val="000000"/>
                <w:sz w:val="24"/>
                <w:szCs w:val="24"/>
              </w:rPr>
              <w:t>3</w:t>
            </w:r>
          </w:p>
        </w:tc>
        <w:tc>
          <w:tcPr>
            <w:tcW w:w="1059" w:type="pct"/>
            <w:tcBorders>
              <w:top w:val="single" w:color="000000" w:sz="6" w:space="0"/>
              <w:left w:val="single" w:color="000000" w:sz="6" w:space="0"/>
              <w:bottom w:val="single" w:color="000000" w:sz="6" w:space="0"/>
              <w:right w:val="single" w:color="000000" w:sz="6" w:space="0"/>
            </w:tcBorders>
            <w:shd w:val="clear" w:color="auto" w:fill="auto"/>
            <w:tcMar>
              <w:top w:w="75" w:type="dxa"/>
              <w:left w:w="120" w:type="dxa"/>
              <w:bottom w:w="75" w:type="dxa"/>
              <w:right w:w="120" w:type="dxa"/>
            </w:tcMar>
            <w:vAlign w:val="center"/>
          </w:tcPr>
          <w:p w14:paraId="46D4837C">
            <w:pPr>
              <w:keepNext w:val="0"/>
              <w:keepLines w:val="0"/>
              <w:pageBreakBefore w:val="0"/>
              <w:widowControl w:val="0"/>
              <w:suppressLineNumbers w:val="0"/>
              <w:kinsoku/>
              <w:wordWrap/>
              <w:overflowPunct/>
              <w:topLinePunct w:val="0"/>
              <w:autoSpaceDE/>
              <w:autoSpaceDN/>
              <w:bidi w:val="0"/>
              <w:adjustRightInd/>
              <w:snapToGrid/>
              <w:spacing w:line="320" w:lineRule="exact"/>
              <w:ind w:right="0"/>
              <w:jc w:val="center"/>
              <w:textAlignment w:val="center"/>
              <w:rPr>
                <w:rFonts w:hint="default" w:ascii="Times New Roman" w:hAnsi="Times New Roman" w:eastAsia="仿宋_GB2312" w:cs="Times New Roman"/>
                <w:color w:val="000000"/>
                <w:sz w:val="24"/>
                <w:szCs w:val="24"/>
              </w:rPr>
            </w:pPr>
            <w:r>
              <w:rPr>
                <w:rFonts w:hint="default" w:ascii="Times New Roman" w:hAnsi="Times New Roman" w:eastAsia="仿宋_GB2312" w:cs="Times New Roman"/>
                <w:color w:val="000000"/>
                <w:sz w:val="24"/>
                <w:szCs w:val="24"/>
              </w:rPr>
              <w:t>审计报告初稿（征求意见稿）</w:t>
            </w:r>
          </w:p>
        </w:tc>
        <w:tc>
          <w:tcPr>
            <w:tcW w:w="3485" w:type="pct"/>
            <w:tcBorders>
              <w:top w:val="single" w:color="000000" w:sz="6" w:space="0"/>
              <w:left w:val="single" w:color="000000" w:sz="6" w:space="0"/>
              <w:bottom w:val="single" w:color="000000" w:sz="6" w:space="0"/>
              <w:right w:val="single" w:color="000000" w:sz="6" w:space="0"/>
            </w:tcBorders>
            <w:shd w:val="clear" w:color="auto" w:fill="auto"/>
            <w:tcMar>
              <w:top w:w="75" w:type="dxa"/>
              <w:left w:w="150" w:type="dxa"/>
              <w:bottom w:w="75" w:type="dxa"/>
              <w:right w:w="120" w:type="dxa"/>
            </w:tcMar>
            <w:vAlign w:val="center"/>
          </w:tcPr>
          <w:p w14:paraId="44C651C7">
            <w:pPr>
              <w:keepNext w:val="0"/>
              <w:keepLines w:val="0"/>
              <w:pageBreakBefore w:val="0"/>
              <w:widowControl w:val="0"/>
              <w:suppressLineNumbers w:val="0"/>
              <w:kinsoku/>
              <w:wordWrap/>
              <w:overflowPunct/>
              <w:topLinePunct w:val="0"/>
              <w:autoSpaceDE/>
              <w:autoSpaceDN/>
              <w:bidi w:val="0"/>
              <w:adjustRightInd/>
              <w:snapToGrid/>
              <w:spacing w:line="320" w:lineRule="exact"/>
              <w:ind w:right="0"/>
              <w:jc w:val="left"/>
              <w:textAlignment w:val="center"/>
              <w:rPr>
                <w:rFonts w:hint="default" w:ascii="Times New Roman" w:hAnsi="Times New Roman" w:eastAsia="仿宋_GB2312" w:cs="Times New Roman"/>
                <w:color w:val="000000"/>
                <w:sz w:val="24"/>
                <w:szCs w:val="24"/>
              </w:rPr>
            </w:pPr>
            <w:r>
              <w:rPr>
                <w:rFonts w:hint="default" w:ascii="Times New Roman" w:hAnsi="Times New Roman" w:eastAsia="仿宋_GB2312" w:cs="Times New Roman"/>
                <w:color w:val="000000"/>
                <w:sz w:val="24"/>
                <w:szCs w:val="24"/>
              </w:rPr>
              <w:t>在正式报告前提交，用于征求被审计领导干部及所在单位意见，需包含完整的发现问题及初步评价</w:t>
            </w:r>
          </w:p>
        </w:tc>
      </w:tr>
      <w:tr w14:paraId="7E055B8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c>
          <w:tcPr>
            <w:tcW w:w="454" w:type="pct"/>
            <w:tcBorders>
              <w:top w:val="single" w:color="000000" w:sz="6" w:space="0"/>
              <w:left w:val="single" w:color="000000" w:sz="6" w:space="0"/>
              <w:bottom w:val="single" w:color="000000" w:sz="6" w:space="0"/>
              <w:right w:val="single" w:color="000000" w:sz="6" w:space="0"/>
            </w:tcBorders>
            <w:shd w:val="clear" w:color="auto" w:fill="auto"/>
            <w:tcMar>
              <w:top w:w="75" w:type="dxa"/>
              <w:left w:w="120" w:type="dxa"/>
              <w:bottom w:w="75" w:type="dxa"/>
              <w:right w:w="120" w:type="dxa"/>
            </w:tcMar>
            <w:vAlign w:val="center"/>
          </w:tcPr>
          <w:p w14:paraId="3EE88C24">
            <w:pPr>
              <w:keepNext w:val="0"/>
              <w:keepLines w:val="0"/>
              <w:pageBreakBefore w:val="0"/>
              <w:widowControl w:val="0"/>
              <w:suppressLineNumbers w:val="0"/>
              <w:kinsoku/>
              <w:wordWrap/>
              <w:overflowPunct/>
              <w:topLinePunct w:val="0"/>
              <w:autoSpaceDE/>
              <w:autoSpaceDN/>
              <w:bidi w:val="0"/>
              <w:adjustRightInd/>
              <w:snapToGrid/>
              <w:spacing w:line="320" w:lineRule="exact"/>
              <w:ind w:right="0"/>
              <w:jc w:val="center"/>
              <w:textAlignment w:val="center"/>
              <w:rPr>
                <w:rFonts w:hint="default" w:ascii="Times New Roman" w:hAnsi="Times New Roman" w:eastAsia="仿宋_GB2312" w:cs="Times New Roman"/>
                <w:color w:val="000000"/>
                <w:sz w:val="24"/>
                <w:szCs w:val="24"/>
              </w:rPr>
            </w:pPr>
            <w:r>
              <w:rPr>
                <w:rFonts w:hint="default" w:ascii="Times New Roman" w:hAnsi="Times New Roman" w:eastAsia="仿宋_GB2312" w:cs="Times New Roman"/>
                <w:color w:val="000000"/>
                <w:sz w:val="24"/>
                <w:szCs w:val="24"/>
              </w:rPr>
              <w:t>4</w:t>
            </w:r>
          </w:p>
        </w:tc>
        <w:tc>
          <w:tcPr>
            <w:tcW w:w="1059" w:type="pct"/>
            <w:tcBorders>
              <w:top w:val="single" w:color="000000" w:sz="6" w:space="0"/>
              <w:left w:val="single" w:color="000000" w:sz="6" w:space="0"/>
              <w:bottom w:val="single" w:color="000000" w:sz="6" w:space="0"/>
              <w:right w:val="single" w:color="000000" w:sz="6" w:space="0"/>
            </w:tcBorders>
            <w:shd w:val="clear" w:color="auto" w:fill="auto"/>
            <w:tcMar>
              <w:top w:w="75" w:type="dxa"/>
              <w:left w:w="120" w:type="dxa"/>
              <w:bottom w:w="75" w:type="dxa"/>
              <w:right w:w="120" w:type="dxa"/>
            </w:tcMar>
            <w:vAlign w:val="center"/>
          </w:tcPr>
          <w:p w14:paraId="016730CE">
            <w:pPr>
              <w:keepNext w:val="0"/>
              <w:keepLines w:val="0"/>
              <w:pageBreakBefore w:val="0"/>
              <w:widowControl w:val="0"/>
              <w:suppressLineNumbers w:val="0"/>
              <w:kinsoku/>
              <w:wordWrap/>
              <w:overflowPunct/>
              <w:topLinePunct w:val="0"/>
              <w:autoSpaceDE/>
              <w:autoSpaceDN/>
              <w:bidi w:val="0"/>
              <w:adjustRightInd/>
              <w:snapToGrid/>
              <w:spacing w:line="320" w:lineRule="exact"/>
              <w:ind w:right="0"/>
              <w:jc w:val="center"/>
              <w:textAlignment w:val="center"/>
              <w:rPr>
                <w:rFonts w:hint="default" w:ascii="Times New Roman" w:hAnsi="Times New Roman" w:eastAsia="仿宋_GB2312" w:cs="Times New Roman"/>
                <w:color w:val="000000"/>
                <w:sz w:val="24"/>
                <w:szCs w:val="24"/>
              </w:rPr>
            </w:pPr>
            <w:r>
              <w:rPr>
                <w:rFonts w:hint="default" w:ascii="Times New Roman" w:hAnsi="Times New Roman" w:eastAsia="仿宋_GB2312" w:cs="Times New Roman"/>
                <w:color w:val="000000"/>
                <w:sz w:val="24"/>
                <w:szCs w:val="24"/>
              </w:rPr>
              <w:t>审计发现问题清单</w:t>
            </w:r>
          </w:p>
        </w:tc>
        <w:tc>
          <w:tcPr>
            <w:tcW w:w="3485" w:type="pct"/>
            <w:tcBorders>
              <w:top w:val="single" w:color="000000" w:sz="6" w:space="0"/>
              <w:left w:val="single" w:color="000000" w:sz="6" w:space="0"/>
              <w:bottom w:val="single" w:color="000000" w:sz="6" w:space="0"/>
              <w:right w:val="single" w:color="000000" w:sz="6" w:space="0"/>
            </w:tcBorders>
            <w:shd w:val="clear" w:color="auto" w:fill="auto"/>
            <w:tcMar>
              <w:top w:w="75" w:type="dxa"/>
              <w:left w:w="150" w:type="dxa"/>
              <w:bottom w:w="75" w:type="dxa"/>
              <w:right w:w="120" w:type="dxa"/>
            </w:tcMar>
            <w:vAlign w:val="center"/>
          </w:tcPr>
          <w:p w14:paraId="755D2B1D">
            <w:pPr>
              <w:keepNext w:val="0"/>
              <w:keepLines w:val="0"/>
              <w:pageBreakBefore w:val="0"/>
              <w:widowControl w:val="0"/>
              <w:suppressLineNumbers w:val="0"/>
              <w:kinsoku/>
              <w:wordWrap/>
              <w:overflowPunct/>
              <w:topLinePunct w:val="0"/>
              <w:autoSpaceDE/>
              <w:autoSpaceDN/>
              <w:bidi w:val="0"/>
              <w:adjustRightInd/>
              <w:snapToGrid/>
              <w:spacing w:line="320" w:lineRule="exact"/>
              <w:ind w:right="0"/>
              <w:jc w:val="left"/>
              <w:textAlignment w:val="center"/>
              <w:rPr>
                <w:rFonts w:hint="default" w:ascii="Times New Roman" w:hAnsi="Times New Roman" w:eastAsia="仿宋_GB2312" w:cs="Times New Roman"/>
                <w:color w:val="000000"/>
                <w:sz w:val="24"/>
                <w:szCs w:val="24"/>
              </w:rPr>
            </w:pPr>
            <w:r>
              <w:rPr>
                <w:rFonts w:hint="default" w:ascii="Times New Roman" w:hAnsi="Times New Roman" w:eastAsia="仿宋_GB2312" w:cs="Times New Roman"/>
                <w:color w:val="000000"/>
                <w:sz w:val="24"/>
                <w:szCs w:val="24"/>
              </w:rPr>
              <w:t>以表格形式列示审计发现的所有问题，包括问题描述、法规依据、定性意见、整改建议等</w:t>
            </w:r>
          </w:p>
        </w:tc>
      </w:tr>
      <w:tr w14:paraId="4283BBC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535" w:hRule="atLeast"/>
        </w:trPr>
        <w:tc>
          <w:tcPr>
            <w:tcW w:w="454" w:type="pct"/>
            <w:tcBorders>
              <w:top w:val="single" w:color="000000" w:sz="6" w:space="0"/>
              <w:left w:val="single" w:color="000000" w:sz="6" w:space="0"/>
              <w:bottom w:val="single" w:color="000000" w:sz="6" w:space="0"/>
              <w:right w:val="single" w:color="000000" w:sz="6" w:space="0"/>
            </w:tcBorders>
            <w:shd w:val="clear" w:color="auto" w:fill="auto"/>
            <w:tcMar>
              <w:top w:w="75" w:type="dxa"/>
              <w:left w:w="120" w:type="dxa"/>
              <w:bottom w:w="75" w:type="dxa"/>
              <w:right w:w="120" w:type="dxa"/>
            </w:tcMar>
            <w:vAlign w:val="center"/>
          </w:tcPr>
          <w:p w14:paraId="362C1D41">
            <w:pPr>
              <w:keepNext w:val="0"/>
              <w:keepLines w:val="0"/>
              <w:pageBreakBefore w:val="0"/>
              <w:widowControl w:val="0"/>
              <w:suppressLineNumbers w:val="0"/>
              <w:kinsoku/>
              <w:wordWrap/>
              <w:overflowPunct/>
              <w:topLinePunct w:val="0"/>
              <w:autoSpaceDE/>
              <w:autoSpaceDN/>
              <w:bidi w:val="0"/>
              <w:adjustRightInd/>
              <w:snapToGrid/>
              <w:spacing w:line="320" w:lineRule="exact"/>
              <w:ind w:right="0"/>
              <w:jc w:val="center"/>
              <w:textAlignment w:val="center"/>
              <w:rPr>
                <w:rFonts w:hint="default" w:ascii="Times New Roman" w:hAnsi="Times New Roman" w:eastAsia="仿宋_GB2312" w:cs="Times New Roman"/>
                <w:color w:val="000000"/>
                <w:sz w:val="24"/>
                <w:szCs w:val="24"/>
              </w:rPr>
            </w:pPr>
            <w:r>
              <w:rPr>
                <w:rFonts w:hint="default" w:ascii="Times New Roman" w:hAnsi="Times New Roman" w:eastAsia="仿宋_GB2312" w:cs="Times New Roman"/>
                <w:color w:val="000000"/>
                <w:sz w:val="24"/>
                <w:szCs w:val="24"/>
              </w:rPr>
              <w:t>5</w:t>
            </w:r>
          </w:p>
        </w:tc>
        <w:tc>
          <w:tcPr>
            <w:tcW w:w="1059" w:type="pct"/>
            <w:tcBorders>
              <w:top w:val="single" w:color="000000" w:sz="6" w:space="0"/>
              <w:left w:val="single" w:color="000000" w:sz="6" w:space="0"/>
              <w:bottom w:val="single" w:color="000000" w:sz="6" w:space="0"/>
              <w:right w:val="single" w:color="000000" w:sz="6" w:space="0"/>
            </w:tcBorders>
            <w:shd w:val="clear" w:color="auto" w:fill="auto"/>
            <w:tcMar>
              <w:top w:w="75" w:type="dxa"/>
              <w:left w:w="120" w:type="dxa"/>
              <w:bottom w:w="75" w:type="dxa"/>
              <w:right w:w="120" w:type="dxa"/>
            </w:tcMar>
            <w:vAlign w:val="center"/>
          </w:tcPr>
          <w:p w14:paraId="72E027C1">
            <w:pPr>
              <w:keepNext w:val="0"/>
              <w:keepLines w:val="0"/>
              <w:pageBreakBefore w:val="0"/>
              <w:widowControl w:val="0"/>
              <w:suppressLineNumbers w:val="0"/>
              <w:kinsoku/>
              <w:wordWrap/>
              <w:overflowPunct/>
              <w:topLinePunct w:val="0"/>
              <w:autoSpaceDE/>
              <w:autoSpaceDN/>
              <w:bidi w:val="0"/>
              <w:adjustRightInd/>
              <w:snapToGrid/>
              <w:spacing w:line="320" w:lineRule="exact"/>
              <w:ind w:right="0"/>
              <w:jc w:val="center"/>
              <w:textAlignment w:val="center"/>
              <w:rPr>
                <w:rFonts w:hint="default" w:ascii="Times New Roman" w:hAnsi="Times New Roman" w:eastAsia="仿宋_GB2312" w:cs="Times New Roman"/>
                <w:color w:val="000000"/>
                <w:sz w:val="24"/>
                <w:szCs w:val="24"/>
              </w:rPr>
            </w:pPr>
            <w:r>
              <w:rPr>
                <w:rFonts w:hint="default" w:ascii="Times New Roman" w:hAnsi="Times New Roman" w:eastAsia="仿宋_GB2312" w:cs="Times New Roman"/>
                <w:color w:val="000000"/>
                <w:sz w:val="24"/>
                <w:szCs w:val="24"/>
              </w:rPr>
              <w:t>重要工作底稿</w:t>
            </w:r>
          </w:p>
        </w:tc>
        <w:tc>
          <w:tcPr>
            <w:tcW w:w="3485" w:type="pct"/>
            <w:tcBorders>
              <w:top w:val="single" w:color="000000" w:sz="6" w:space="0"/>
              <w:left w:val="single" w:color="000000" w:sz="6" w:space="0"/>
              <w:bottom w:val="single" w:color="000000" w:sz="6" w:space="0"/>
              <w:right w:val="single" w:color="000000" w:sz="6" w:space="0"/>
            </w:tcBorders>
            <w:shd w:val="clear" w:color="auto" w:fill="auto"/>
            <w:tcMar>
              <w:top w:w="75" w:type="dxa"/>
              <w:left w:w="150" w:type="dxa"/>
              <w:bottom w:w="75" w:type="dxa"/>
              <w:right w:w="120" w:type="dxa"/>
            </w:tcMar>
            <w:vAlign w:val="center"/>
          </w:tcPr>
          <w:p w14:paraId="7338D14F">
            <w:pPr>
              <w:keepNext w:val="0"/>
              <w:keepLines w:val="0"/>
              <w:pageBreakBefore w:val="0"/>
              <w:widowControl w:val="0"/>
              <w:suppressLineNumbers w:val="0"/>
              <w:kinsoku/>
              <w:wordWrap/>
              <w:overflowPunct/>
              <w:topLinePunct w:val="0"/>
              <w:autoSpaceDE/>
              <w:autoSpaceDN/>
              <w:bidi w:val="0"/>
              <w:adjustRightInd/>
              <w:snapToGrid/>
              <w:spacing w:line="320" w:lineRule="exact"/>
              <w:ind w:right="0"/>
              <w:jc w:val="left"/>
              <w:textAlignment w:val="center"/>
              <w:rPr>
                <w:rFonts w:hint="default" w:ascii="Times New Roman" w:hAnsi="Times New Roman" w:eastAsia="仿宋_GB2312" w:cs="Times New Roman"/>
                <w:color w:val="000000"/>
                <w:sz w:val="24"/>
                <w:szCs w:val="24"/>
              </w:rPr>
            </w:pPr>
            <w:r>
              <w:rPr>
                <w:rFonts w:hint="default" w:ascii="Times New Roman" w:hAnsi="Times New Roman" w:eastAsia="仿宋_GB2312" w:cs="Times New Roman"/>
                <w:color w:val="000000"/>
                <w:sz w:val="24"/>
                <w:szCs w:val="24"/>
              </w:rPr>
              <w:t>按审计项目归档，内容完整、索引清晰。提供电子版</w:t>
            </w:r>
          </w:p>
        </w:tc>
      </w:tr>
      <w:tr w14:paraId="1E5640A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c>
          <w:tcPr>
            <w:tcW w:w="454" w:type="pct"/>
            <w:tcBorders>
              <w:top w:val="single" w:color="000000" w:sz="6" w:space="0"/>
              <w:left w:val="single" w:color="000000" w:sz="6" w:space="0"/>
              <w:bottom w:val="single" w:color="000000" w:sz="6" w:space="0"/>
              <w:right w:val="single" w:color="000000" w:sz="6" w:space="0"/>
            </w:tcBorders>
            <w:shd w:val="clear" w:color="auto" w:fill="auto"/>
            <w:tcMar>
              <w:top w:w="75" w:type="dxa"/>
              <w:left w:w="120" w:type="dxa"/>
              <w:bottom w:w="75" w:type="dxa"/>
              <w:right w:w="120" w:type="dxa"/>
            </w:tcMar>
            <w:vAlign w:val="center"/>
          </w:tcPr>
          <w:p w14:paraId="60BCD762">
            <w:pPr>
              <w:keepNext w:val="0"/>
              <w:keepLines w:val="0"/>
              <w:pageBreakBefore w:val="0"/>
              <w:widowControl w:val="0"/>
              <w:suppressLineNumbers w:val="0"/>
              <w:kinsoku/>
              <w:wordWrap/>
              <w:overflowPunct/>
              <w:topLinePunct w:val="0"/>
              <w:autoSpaceDE/>
              <w:autoSpaceDN/>
              <w:bidi w:val="0"/>
              <w:adjustRightInd/>
              <w:snapToGrid/>
              <w:spacing w:line="320" w:lineRule="exact"/>
              <w:ind w:right="0"/>
              <w:jc w:val="center"/>
              <w:textAlignment w:val="center"/>
              <w:rPr>
                <w:rFonts w:hint="default" w:ascii="Times New Roman" w:hAnsi="Times New Roman" w:eastAsia="仿宋_GB2312" w:cs="Times New Roman"/>
                <w:color w:val="000000"/>
                <w:sz w:val="24"/>
                <w:szCs w:val="24"/>
              </w:rPr>
            </w:pPr>
            <w:r>
              <w:rPr>
                <w:rFonts w:hint="default" w:ascii="Times New Roman" w:hAnsi="Times New Roman" w:eastAsia="仿宋_GB2312" w:cs="Times New Roman"/>
                <w:color w:val="000000"/>
                <w:sz w:val="24"/>
                <w:szCs w:val="24"/>
              </w:rPr>
              <w:t>6</w:t>
            </w:r>
          </w:p>
        </w:tc>
        <w:tc>
          <w:tcPr>
            <w:tcW w:w="1059" w:type="pct"/>
            <w:tcBorders>
              <w:top w:val="single" w:color="000000" w:sz="6" w:space="0"/>
              <w:left w:val="single" w:color="000000" w:sz="6" w:space="0"/>
              <w:bottom w:val="single" w:color="000000" w:sz="6" w:space="0"/>
              <w:right w:val="single" w:color="000000" w:sz="6" w:space="0"/>
            </w:tcBorders>
            <w:shd w:val="clear" w:color="auto" w:fill="auto"/>
            <w:tcMar>
              <w:top w:w="75" w:type="dxa"/>
              <w:left w:w="120" w:type="dxa"/>
              <w:bottom w:w="75" w:type="dxa"/>
              <w:right w:w="120" w:type="dxa"/>
            </w:tcMar>
            <w:vAlign w:val="center"/>
          </w:tcPr>
          <w:p w14:paraId="62C7FBBF">
            <w:pPr>
              <w:keepNext w:val="0"/>
              <w:keepLines w:val="0"/>
              <w:pageBreakBefore w:val="0"/>
              <w:widowControl w:val="0"/>
              <w:suppressLineNumbers w:val="0"/>
              <w:kinsoku/>
              <w:wordWrap/>
              <w:overflowPunct/>
              <w:topLinePunct w:val="0"/>
              <w:autoSpaceDE/>
              <w:autoSpaceDN/>
              <w:bidi w:val="0"/>
              <w:adjustRightInd/>
              <w:snapToGrid/>
              <w:spacing w:line="320" w:lineRule="exact"/>
              <w:ind w:right="0"/>
              <w:jc w:val="center"/>
              <w:textAlignment w:val="center"/>
              <w:rPr>
                <w:rFonts w:hint="default" w:ascii="Times New Roman" w:hAnsi="Times New Roman" w:eastAsia="仿宋_GB2312" w:cs="Times New Roman"/>
                <w:color w:val="000000"/>
                <w:sz w:val="24"/>
                <w:szCs w:val="24"/>
              </w:rPr>
            </w:pPr>
            <w:r>
              <w:rPr>
                <w:rFonts w:hint="default" w:ascii="Times New Roman" w:hAnsi="Times New Roman" w:eastAsia="仿宋_GB2312" w:cs="Times New Roman"/>
                <w:color w:val="000000"/>
                <w:sz w:val="24"/>
                <w:szCs w:val="24"/>
              </w:rPr>
              <w:t>取证单书面回复资料</w:t>
            </w:r>
          </w:p>
        </w:tc>
        <w:tc>
          <w:tcPr>
            <w:tcW w:w="3485" w:type="pct"/>
            <w:tcBorders>
              <w:top w:val="single" w:color="000000" w:sz="6" w:space="0"/>
              <w:left w:val="single" w:color="000000" w:sz="6" w:space="0"/>
              <w:bottom w:val="single" w:color="000000" w:sz="6" w:space="0"/>
              <w:right w:val="single" w:color="000000" w:sz="6" w:space="0"/>
            </w:tcBorders>
            <w:shd w:val="clear" w:color="auto" w:fill="auto"/>
            <w:tcMar>
              <w:top w:w="75" w:type="dxa"/>
              <w:left w:w="150" w:type="dxa"/>
              <w:bottom w:w="75" w:type="dxa"/>
              <w:right w:w="120" w:type="dxa"/>
            </w:tcMar>
            <w:vAlign w:val="center"/>
          </w:tcPr>
          <w:p w14:paraId="6078C3FE">
            <w:pPr>
              <w:keepNext w:val="0"/>
              <w:keepLines w:val="0"/>
              <w:pageBreakBefore w:val="0"/>
              <w:widowControl w:val="0"/>
              <w:suppressLineNumbers w:val="0"/>
              <w:kinsoku/>
              <w:wordWrap/>
              <w:overflowPunct/>
              <w:topLinePunct w:val="0"/>
              <w:autoSpaceDE/>
              <w:autoSpaceDN/>
              <w:bidi w:val="0"/>
              <w:adjustRightInd/>
              <w:snapToGrid/>
              <w:spacing w:line="320" w:lineRule="exact"/>
              <w:ind w:right="0"/>
              <w:jc w:val="left"/>
              <w:textAlignment w:val="center"/>
              <w:rPr>
                <w:rFonts w:hint="default" w:ascii="Times New Roman" w:hAnsi="Times New Roman" w:eastAsia="仿宋_GB2312" w:cs="Times New Roman"/>
                <w:color w:val="000000"/>
                <w:sz w:val="24"/>
                <w:szCs w:val="24"/>
              </w:rPr>
            </w:pPr>
            <w:r>
              <w:rPr>
                <w:rFonts w:hint="default" w:ascii="Times New Roman" w:hAnsi="Times New Roman" w:eastAsia="仿宋_GB2312" w:cs="Times New Roman"/>
                <w:color w:val="000000"/>
                <w:sz w:val="24"/>
                <w:szCs w:val="24"/>
              </w:rPr>
              <w:t>一事一取证，被审计单位签字确认。提供书面回复资料</w:t>
            </w:r>
          </w:p>
        </w:tc>
      </w:tr>
      <w:tr w14:paraId="49E1E21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c>
          <w:tcPr>
            <w:tcW w:w="454" w:type="pct"/>
            <w:tcBorders>
              <w:top w:val="single" w:color="000000" w:sz="6" w:space="0"/>
              <w:left w:val="single" w:color="000000" w:sz="6" w:space="0"/>
              <w:bottom w:val="single" w:color="000000" w:sz="6" w:space="0"/>
              <w:right w:val="single" w:color="000000" w:sz="6" w:space="0"/>
            </w:tcBorders>
            <w:shd w:val="clear" w:color="auto" w:fill="auto"/>
            <w:tcMar>
              <w:top w:w="75" w:type="dxa"/>
              <w:left w:w="120" w:type="dxa"/>
              <w:bottom w:w="75" w:type="dxa"/>
              <w:right w:w="120" w:type="dxa"/>
            </w:tcMar>
            <w:vAlign w:val="center"/>
          </w:tcPr>
          <w:p w14:paraId="6DE02275">
            <w:pPr>
              <w:keepNext w:val="0"/>
              <w:keepLines w:val="0"/>
              <w:pageBreakBefore w:val="0"/>
              <w:widowControl w:val="0"/>
              <w:suppressLineNumbers w:val="0"/>
              <w:kinsoku/>
              <w:wordWrap/>
              <w:overflowPunct/>
              <w:topLinePunct w:val="0"/>
              <w:autoSpaceDE/>
              <w:autoSpaceDN/>
              <w:bidi w:val="0"/>
              <w:adjustRightInd/>
              <w:snapToGrid/>
              <w:spacing w:line="320" w:lineRule="exact"/>
              <w:ind w:right="0"/>
              <w:jc w:val="center"/>
              <w:textAlignment w:val="center"/>
              <w:rPr>
                <w:rFonts w:hint="default" w:ascii="Times New Roman" w:hAnsi="Times New Roman" w:eastAsia="仿宋_GB2312" w:cs="Times New Roman"/>
                <w:color w:val="000000"/>
                <w:sz w:val="24"/>
                <w:szCs w:val="24"/>
              </w:rPr>
            </w:pPr>
            <w:r>
              <w:rPr>
                <w:rFonts w:hint="default" w:ascii="Times New Roman" w:hAnsi="Times New Roman" w:eastAsia="仿宋_GB2312" w:cs="Times New Roman"/>
                <w:color w:val="000000"/>
                <w:sz w:val="24"/>
                <w:szCs w:val="24"/>
              </w:rPr>
              <w:t>7</w:t>
            </w:r>
          </w:p>
        </w:tc>
        <w:tc>
          <w:tcPr>
            <w:tcW w:w="1059" w:type="pct"/>
            <w:tcBorders>
              <w:top w:val="single" w:color="000000" w:sz="6" w:space="0"/>
              <w:left w:val="single" w:color="000000" w:sz="6" w:space="0"/>
              <w:bottom w:val="single" w:color="000000" w:sz="6" w:space="0"/>
              <w:right w:val="single" w:color="000000" w:sz="6" w:space="0"/>
            </w:tcBorders>
            <w:shd w:val="clear" w:color="auto" w:fill="auto"/>
            <w:tcMar>
              <w:top w:w="75" w:type="dxa"/>
              <w:left w:w="120" w:type="dxa"/>
              <w:bottom w:w="75" w:type="dxa"/>
              <w:right w:w="120" w:type="dxa"/>
            </w:tcMar>
            <w:vAlign w:val="center"/>
          </w:tcPr>
          <w:p w14:paraId="2CC4D038">
            <w:pPr>
              <w:keepNext w:val="0"/>
              <w:keepLines w:val="0"/>
              <w:pageBreakBefore w:val="0"/>
              <w:widowControl w:val="0"/>
              <w:suppressLineNumbers w:val="0"/>
              <w:kinsoku/>
              <w:wordWrap/>
              <w:overflowPunct/>
              <w:topLinePunct w:val="0"/>
              <w:autoSpaceDE/>
              <w:autoSpaceDN/>
              <w:bidi w:val="0"/>
              <w:adjustRightInd/>
              <w:snapToGrid/>
              <w:spacing w:line="320" w:lineRule="exact"/>
              <w:ind w:right="0"/>
              <w:jc w:val="center"/>
              <w:textAlignment w:val="center"/>
              <w:rPr>
                <w:rFonts w:hint="default" w:ascii="Times New Roman" w:hAnsi="Times New Roman" w:eastAsia="仿宋_GB2312" w:cs="Times New Roman"/>
                <w:color w:val="000000"/>
                <w:sz w:val="24"/>
                <w:szCs w:val="24"/>
              </w:rPr>
            </w:pPr>
            <w:r>
              <w:rPr>
                <w:rFonts w:hint="default" w:ascii="Times New Roman" w:hAnsi="Times New Roman" w:eastAsia="仿宋_GB2312" w:cs="Times New Roman"/>
                <w:color w:val="000000"/>
                <w:sz w:val="24"/>
                <w:szCs w:val="24"/>
              </w:rPr>
              <w:t>征求意见稿书面回复资料</w:t>
            </w:r>
          </w:p>
        </w:tc>
        <w:tc>
          <w:tcPr>
            <w:tcW w:w="3485" w:type="pct"/>
            <w:tcBorders>
              <w:top w:val="single" w:color="000000" w:sz="6" w:space="0"/>
              <w:left w:val="single" w:color="000000" w:sz="6" w:space="0"/>
              <w:bottom w:val="single" w:color="000000" w:sz="6" w:space="0"/>
              <w:right w:val="single" w:color="000000" w:sz="6" w:space="0"/>
            </w:tcBorders>
            <w:shd w:val="clear" w:color="auto" w:fill="auto"/>
            <w:tcMar>
              <w:top w:w="75" w:type="dxa"/>
              <w:left w:w="150" w:type="dxa"/>
              <w:bottom w:w="75" w:type="dxa"/>
              <w:right w:w="120" w:type="dxa"/>
            </w:tcMar>
            <w:vAlign w:val="center"/>
          </w:tcPr>
          <w:p w14:paraId="47729579">
            <w:pPr>
              <w:keepNext w:val="0"/>
              <w:keepLines w:val="0"/>
              <w:pageBreakBefore w:val="0"/>
              <w:widowControl w:val="0"/>
              <w:suppressLineNumbers w:val="0"/>
              <w:kinsoku/>
              <w:wordWrap/>
              <w:overflowPunct/>
              <w:topLinePunct w:val="0"/>
              <w:autoSpaceDE/>
              <w:autoSpaceDN/>
              <w:bidi w:val="0"/>
              <w:adjustRightInd/>
              <w:snapToGrid/>
              <w:spacing w:line="320" w:lineRule="exact"/>
              <w:ind w:right="0"/>
              <w:jc w:val="left"/>
              <w:textAlignment w:val="center"/>
              <w:rPr>
                <w:rFonts w:hint="default" w:ascii="Times New Roman" w:hAnsi="Times New Roman" w:eastAsia="仿宋_GB2312" w:cs="Times New Roman"/>
                <w:color w:val="000000"/>
                <w:sz w:val="24"/>
                <w:szCs w:val="24"/>
              </w:rPr>
            </w:pPr>
            <w:r>
              <w:rPr>
                <w:rFonts w:hint="default" w:ascii="Times New Roman" w:hAnsi="Times New Roman" w:eastAsia="仿宋_GB2312" w:cs="Times New Roman"/>
                <w:color w:val="000000"/>
                <w:sz w:val="24"/>
                <w:szCs w:val="24"/>
              </w:rPr>
              <w:t>审计报告征求意见稿送达被审计领导干部后的书面反馈意见</w:t>
            </w:r>
          </w:p>
        </w:tc>
      </w:tr>
      <w:tr w14:paraId="61C2472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705" w:hRule="atLeast"/>
        </w:trPr>
        <w:tc>
          <w:tcPr>
            <w:tcW w:w="454" w:type="pct"/>
            <w:tcBorders>
              <w:top w:val="single" w:color="000000" w:sz="6" w:space="0"/>
              <w:left w:val="single" w:color="000000" w:sz="6" w:space="0"/>
              <w:bottom w:val="single" w:color="000000" w:sz="6" w:space="0"/>
              <w:right w:val="single" w:color="000000" w:sz="6" w:space="0"/>
            </w:tcBorders>
            <w:shd w:val="clear" w:color="auto" w:fill="auto"/>
            <w:tcMar>
              <w:top w:w="75" w:type="dxa"/>
              <w:left w:w="120" w:type="dxa"/>
              <w:bottom w:w="75" w:type="dxa"/>
              <w:right w:w="120" w:type="dxa"/>
            </w:tcMar>
            <w:vAlign w:val="center"/>
          </w:tcPr>
          <w:p w14:paraId="7760532F">
            <w:pPr>
              <w:keepNext w:val="0"/>
              <w:keepLines w:val="0"/>
              <w:pageBreakBefore w:val="0"/>
              <w:widowControl w:val="0"/>
              <w:suppressLineNumbers w:val="0"/>
              <w:kinsoku/>
              <w:wordWrap/>
              <w:overflowPunct/>
              <w:topLinePunct w:val="0"/>
              <w:autoSpaceDE/>
              <w:autoSpaceDN/>
              <w:bidi w:val="0"/>
              <w:adjustRightInd/>
              <w:snapToGrid/>
              <w:spacing w:line="320" w:lineRule="exact"/>
              <w:ind w:right="0"/>
              <w:jc w:val="center"/>
              <w:textAlignment w:val="center"/>
              <w:rPr>
                <w:rFonts w:hint="default" w:ascii="Times New Roman" w:hAnsi="Times New Roman" w:eastAsia="仿宋_GB2312" w:cs="Times New Roman"/>
                <w:color w:val="000000"/>
                <w:sz w:val="24"/>
                <w:szCs w:val="24"/>
              </w:rPr>
            </w:pPr>
            <w:r>
              <w:rPr>
                <w:rFonts w:hint="default" w:ascii="Times New Roman" w:hAnsi="Times New Roman" w:eastAsia="仿宋_GB2312" w:cs="Times New Roman"/>
                <w:color w:val="000000"/>
                <w:sz w:val="24"/>
                <w:szCs w:val="24"/>
              </w:rPr>
              <w:t>8</w:t>
            </w:r>
          </w:p>
        </w:tc>
        <w:tc>
          <w:tcPr>
            <w:tcW w:w="1059" w:type="pct"/>
            <w:tcBorders>
              <w:top w:val="single" w:color="000000" w:sz="6" w:space="0"/>
              <w:left w:val="single" w:color="000000" w:sz="6" w:space="0"/>
              <w:bottom w:val="single" w:color="000000" w:sz="6" w:space="0"/>
              <w:right w:val="single" w:color="000000" w:sz="6" w:space="0"/>
            </w:tcBorders>
            <w:shd w:val="clear" w:color="auto" w:fill="auto"/>
            <w:tcMar>
              <w:top w:w="75" w:type="dxa"/>
              <w:left w:w="120" w:type="dxa"/>
              <w:bottom w:w="75" w:type="dxa"/>
              <w:right w:w="120" w:type="dxa"/>
            </w:tcMar>
            <w:vAlign w:val="center"/>
          </w:tcPr>
          <w:p w14:paraId="499A4260">
            <w:pPr>
              <w:keepNext w:val="0"/>
              <w:keepLines w:val="0"/>
              <w:pageBreakBefore w:val="0"/>
              <w:widowControl w:val="0"/>
              <w:suppressLineNumbers w:val="0"/>
              <w:kinsoku/>
              <w:wordWrap/>
              <w:overflowPunct/>
              <w:topLinePunct w:val="0"/>
              <w:autoSpaceDE/>
              <w:autoSpaceDN/>
              <w:bidi w:val="0"/>
              <w:adjustRightInd/>
              <w:snapToGrid/>
              <w:spacing w:line="320" w:lineRule="exact"/>
              <w:ind w:right="0"/>
              <w:jc w:val="center"/>
              <w:textAlignment w:val="center"/>
              <w:rPr>
                <w:rFonts w:hint="default" w:ascii="Times New Roman" w:hAnsi="Times New Roman" w:eastAsia="仿宋_GB2312" w:cs="Times New Roman"/>
                <w:color w:val="000000"/>
                <w:sz w:val="24"/>
                <w:szCs w:val="24"/>
              </w:rPr>
            </w:pPr>
            <w:r>
              <w:rPr>
                <w:rFonts w:hint="default" w:ascii="Times New Roman" w:hAnsi="Times New Roman" w:eastAsia="仿宋_GB2312" w:cs="Times New Roman"/>
                <w:color w:val="000000"/>
                <w:sz w:val="24"/>
                <w:szCs w:val="24"/>
              </w:rPr>
              <w:t>审计实施方案</w:t>
            </w:r>
          </w:p>
        </w:tc>
        <w:tc>
          <w:tcPr>
            <w:tcW w:w="3485" w:type="pct"/>
            <w:tcBorders>
              <w:top w:val="single" w:color="000000" w:sz="6" w:space="0"/>
              <w:left w:val="single" w:color="000000" w:sz="6" w:space="0"/>
              <w:bottom w:val="single" w:color="000000" w:sz="6" w:space="0"/>
              <w:right w:val="single" w:color="000000" w:sz="6" w:space="0"/>
            </w:tcBorders>
            <w:shd w:val="clear" w:color="auto" w:fill="auto"/>
            <w:tcMar>
              <w:top w:w="75" w:type="dxa"/>
              <w:left w:w="150" w:type="dxa"/>
              <w:bottom w:w="75" w:type="dxa"/>
              <w:right w:w="120" w:type="dxa"/>
            </w:tcMar>
            <w:vAlign w:val="center"/>
          </w:tcPr>
          <w:p w14:paraId="756BE902">
            <w:pPr>
              <w:keepNext w:val="0"/>
              <w:keepLines w:val="0"/>
              <w:pageBreakBefore w:val="0"/>
              <w:widowControl w:val="0"/>
              <w:suppressLineNumbers w:val="0"/>
              <w:kinsoku/>
              <w:wordWrap/>
              <w:overflowPunct/>
              <w:topLinePunct w:val="0"/>
              <w:autoSpaceDE/>
              <w:autoSpaceDN/>
              <w:bidi w:val="0"/>
              <w:adjustRightInd/>
              <w:snapToGrid/>
              <w:spacing w:line="320" w:lineRule="exact"/>
              <w:ind w:right="0"/>
              <w:jc w:val="left"/>
              <w:textAlignment w:val="center"/>
              <w:rPr>
                <w:rFonts w:hint="default" w:ascii="Times New Roman" w:hAnsi="Times New Roman" w:eastAsia="仿宋_GB2312" w:cs="Times New Roman"/>
                <w:color w:val="000000"/>
                <w:sz w:val="24"/>
                <w:szCs w:val="24"/>
              </w:rPr>
            </w:pPr>
            <w:r>
              <w:rPr>
                <w:rFonts w:hint="default" w:ascii="Times New Roman" w:hAnsi="Times New Roman" w:eastAsia="仿宋_GB2312" w:cs="Times New Roman"/>
                <w:color w:val="000000"/>
                <w:sz w:val="24"/>
                <w:szCs w:val="24"/>
              </w:rPr>
              <w:t>审计前编制，经采购人审核确认</w:t>
            </w:r>
          </w:p>
        </w:tc>
      </w:tr>
      <w:tr w14:paraId="43980E3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c>
          <w:tcPr>
            <w:tcW w:w="454" w:type="pct"/>
            <w:tcBorders>
              <w:top w:val="single" w:color="000000" w:sz="6" w:space="0"/>
              <w:left w:val="single" w:color="000000" w:sz="6" w:space="0"/>
              <w:bottom w:val="single" w:color="000000" w:sz="6" w:space="0"/>
              <w:right w:val="single" w:color="000000" w:sz="6" w:space="0"/>
            </w:tcBorders>
            <w:shd w:val="clear" w:color="auto" w:fill="auto"/>
            <w:tcMar>
              <w:top w:w="75" w:type="dxa"/>
              <w:left w:w="120" w:type="dxa"/>
              <w:bottom w:w="75" w:type="dxa"/>
              <w:right w:w="120" w:type="dxa"/>
            </w:tcMar>
            <w:vAlign w:val="center"/>
          </w:tcPr>
          <w:p w14:paraId="421B8B6D">
            <w:pPr>
              <w:keepNext w:val="0"/>
              <w:keepLines w:val="0"/>
              <w:pageBreakBefore w:val="0"/>
              <w:widowControl w:val="0"/>
              <w:suppressLineNumbers w:val="0"/>
              <w:kinsoku/>
              <w:wordWrap/>
              <w:overflowPunct/>
              <w:topLinePunct w:val="0"/>
              <w:autoSpaceDE/>
              <w:autoSpaceDN/>
              <w:bidi w:val="0"/>
              <w:adjustRightInd/>
              <w:snapToGrid/>
              <w:spacing w:line="320" w:lineRule="exact"/>
              <w:ind w:right="0"/>
              <w:jc w:val="center"/>
              <w:textAlignment w:val="center"/>
              <w:rPr>
                <w:rFonts w:hint="default" w:ascii="Times New Roman" w:hAnsi="Times New Roman" w:eastAsia="仿宋_GB2312" w:cs="Times New Roman"/>
                <w:color w:val="000000"/>
                <w:sz w:val="24"/>
                <w:szCs w:val="24"/>
              </w:rPr>
            </w:pPr>
            <w:r>
              <w:rPr>
                <w:rFonts w:hint="default" w:ascii="Times New Roman" w:hAnsi="Times New Roman" w:eastAsia="仿宋_GB2312" w:cs="Times New Roman"/>
                <w:color w:val="000000"/>
                <w:sz w:val="24"/>
                <w:szCs w:val="24"/>
              </w:rPr>
              <w:t>9</w:t>
            </w:r>
          </w:p>
        </w:tc>
        <w:tc>
          <w:tcPr>
            <w:tcW w:w="1059" w:type="pct"/>
            <w:tcBorders>
              <w:top w:val="single" w:color="000000" w:sz="6" w:space="0"/>
              <w:left w:val="single" w:color="000000" w:sz="6" w:space="0"/>
              <w:bottom w:val="single" w:color="000000" w:sz="6" w:space="0"/>
              <w:right w:val="single" w:color="000000" w:sz="6" w:space="0"/>
            </w:tcBorders>
            <w:shd w:val="clear" w:color="auto" w:fill="auto"/>
            <w:tcMar>
              <w:top w:w="75" w:type="dxa"/>
              <w:left w:w="120" w:type="dxa"/>
              <w:bottom w:w="75" w:type="dxa"/>
              <w:right w:w="120" w:type="dxa"/>
            </w:tcMar>
            <w:vAlign w:val="center"/>
          </w:tcPr>
          <w:p w14:paraId="3811A1A1">
            <w:pPr>
              <w:keepNext w:val="0"/>
              <w:keepLines w:val="0"/>
              <w:pageBreakBefore w:val="0"/>
              <w:widowControl w:val="0"/>
              <w:suppressLineNumbers w:val="0"/>
              <w:kinsoku/>
              <w:wordWrap/>
              <w:overflowPunct/>
              <w:topLinePunct w:val="0"/>
              <w:autoSpaceDE/>
              <w:autoSpaceDN/>
              <w:bidi w:val="0"/>
              <w:adjustRightInd/>
              <w:snapToGrid/>
              <w:spacing w:line="320" w:lineRule="exact"/>
              <w:ind w:right="0"/>
              <w:jc w:val="center"/>
              <w:textAlignment w:val="center"/>
              <w:rPr>
                <w:rFonts w:hint="default" w:ascii="Times New Roman" w:hAnsi="Times New Roman" w:eastAsia="仿宋_GB2312" w:cs="Times New Roman"/>
                <w:color w:val="000000"/>
                <w:sz w:val="24"/>
                <w:szCs w:val="24"/>
              </w:rPr>
            </w:pPr>
            <w:r>
              <w:rPr>
                <w:rFonts w:hint="default" w:ascii="Times New Roman" w:hAnsi="Times New Roman" w:eastAsia="仿宋_GB2312" w:cs="Times New Roman"/>
                <w:color w:val="000000"/>
                <w:sz w:val="24"/>
                <w:szCs w:val="24"/>
              </w:rPr>
              <w:t>审计整改建议函</w:t>
            </w:r>
          </w:p>
        </w:tc>
        <w:tc>
          <w:tcPr>
            <w:tcW w:w="3485" w:type="pct"/>
            <w:tcBorders>
              <w:top w:val="single" w:color="000000" w:sz="6" w:space="0"/>
              <w:left w:val="single" w:color="000000" w:sz="6" w:space="0"/>
              <w:bottom w:val="single" w:color="000000" w:sz="6" w:space="0"/>
              <w:right w:val="single" w:color="000000" w:sz="6" w:space="0"/>
            </w:tcBorders>
            <w:shd w:val="clear" w:color="auto" w:fill="auto"/>
            <w:tcMar>
              <w:top w:w="75" w:type="dxa"/>
              <w:left w:w="150" w:type="dxa"/>
              <w:bottom w:w="75" w:type="dxa"/>
              <w:right w:w="120" w:type="dxa"/>
            </w:tcMar>
            <w:vAlign w:val="center"/>
          </w:tcPr>
          <w:p w14:paraId="0791D587">
            <w:pPr>
              <w:keepNext w:val="0"/>
              <w:keepLines w:val="0"/>
              <w:pageBreakBefore w:val="0"/>
              <w:widowControl w:val="0"/>
              <w:suppressLineNumbers w:val="0"/>
              <w:kinsoku/>
              <w:wordWrap/>
              <w:overflowPunct/>
              <w:topLinePunct w:val="0"/>
              <w:autoSpaceDE/>
              <w:autoSpaceDN/>
              <w:bidi w:val="0"/>
              <w:adjustRightInd/>
              <w:snapToGrid/>
              <w:spacing w:line="320" w:lineRule="exact"/>
              <w:ind w:right="0"/>
              <w:jc w:val="left"/>
              <w:textAlignment w:val="center"/>
              <w:rPr>
                <w:rFonts w:hint="default" w:ascii="Times New Roman" w:hAnsi="Times New Roman" w:eastAsia="仿宋_GB2312" w:cs="Times New Roman"/>
                <w:color w:val="000000"/>
                <w:sz w:val="24"/>
                <w:szCs w:val="24"/>
              </w:rPr>
            </w:pPr>
            <w:r>
              <w:rPr>
                <w:rFonts w:hint="default" w:ascii="Times New Roman" w:hAnsi="Times New Roman" w:eastAsia="仿宋_GB2312" w:cs="Times New Roman"/>
                <w:color w:val="000000"/>
                <w:sz w:val="24"/>
                <w:szCs w:val="24"/>
              </w:rPr>
              <w:t>针对审计发现的主要问题，逐项提出可操作的整改建议和时间要求。提供可编辑电子版和纸质版</w:t>
            </w:r>
          </w:p>
        </w:tc>
      </w:tr>
    </w:tbl>
    <w:p w14:paraId="26CAFB0C">
      <w:pPr>
        <w:pStyle w:val="3"/>
        <w:keepNext w:val="0"/>
        <w:keepLines w:val="0"/>
        <w:pageBreakBefore w:val="0"/>
        <w:widowControl w:val="0"/>
        <w:kinsoku/>
        <w:wordWrap/>
        <w:overflowPunct/>
        <w:topLinePunct w:val="0"/>
        <w:autoSpaceDE/>
        <w:autoSpaceDN/>
        <w:bidi w:val="0"/>
        <w:adjustRightInd/>
        <w:snapToGrid/>
        <w:spacing w:beforeLines="0" w:afterLines="0" w:line="520" w:lineRule="exact"/>
        <w:ind w:left="0" w:right="0" w:firstLine="640" w:firstLineChars="200"/>
        <w:jc w:val="both"/>
        <w:textAlignment w:val="center"/>
      </w:pPr>
      <w:r>
        <w:t>（五）独立性及保密</w:t>
      </w:r>
    </w:p>
    <w:p w14:paraId="78EDFF67">
      <w:pPr>
        <w:pStyle w:val="4"/>
        <w:keepNext w:val="0"/>
        <w:keepLines w:val="0"/>
        <w:pageBreakBefore w:val="0"/>
        <w:widowControl w:val="0"/>
        <w:kinsoku/>
        <w:wordWrap/>
        <w:overflowPunct/>
        <w:topLinePunct w:val="0"/>
        <w:autoSpaceDE/>
        <w:autoSpaceDN/>
        <w:bidi w:val="0"/>
        <w:adjustRightInd/>
        <w:snapToGrid/>
        <w:spacing w:line="520" w:lineRule="exact"/>
        <w:ind w:left="0" w:right="0" w:firstLine="616" w:firstLineChars="200"/>
        <w:jc w:val="both"/>
        <w:textAlignment w:val="center"/>
        <w:rPr>
          <w:rFonts w:ascii="Times New Roman" w:hAnsi="Times New Roman" w:eastAsia="仿宋_GB2312" w:cs="仿宋_GB2312"/>
          <w:sz w:val="32"/>
          <w:szCs w:val="32"/>
        </w:rPr>
      </w:pPr>
      <w:r>
        <w:rPr>
          <w:rFonts w:ascii="Times New Roman" w:hAnsi="Times New Roman" w:eastAsia="仿宋_GB2312" w:cs="仿宋_GB2312"/>
          <w:sz w:val="32"/>
          <w:szCs w:val="32"/>
        </w:rPr>
        <w:t>会计师事务所应独立开展审计，如实反映问题，不得与被审计单位串通隐瞒、删减或弱化问题。对审计过程中知悉的信息严格保密，成果文件归采购人所有。</w:t>
      </w:r>
    </w:p>
    <w:p w14:paraId="67ACBD2F">
      <w:pPr>
        <w:pStyle w:val="2"/>
        <w:keepNext w:val="0"/>
        <w:keepLines w:val="0"/>
        <w:pageBreakBefore w:val="0"/>
        <w:widowControl w:val="0"/>
        <w:kinsoku/>
        <w:wordWrap/>
        <w:overflowPunct/>
        <w:topLinePunct w:val="0"/>
        <w:autoSpaceDE/>
        <w:autoSpaceDN/>
        <w:bidi w:val="0"/>
        <w:adjustRightInd/>
        <w:snapToGrid/>
        <w:spacing w:beforeLines="0" w:afterLines="0" w:line="520" w:lineRule="exact"/>
        <w:ind w:left="0" w:right="0" w:firstLine="640" w:firstLineChars="200"/>
        <w:jc w:val="both"/>
        <w:textAlignment w:val="center"/>
      </w:pPr>
      <w:r>
        <w:t>五、评审办法</w:t>
      </w:r>
    </w:p>
    <w:p w14:paraId="17A7A382">
      <w:pPr>
        <w:pStyle w:val="3"/>
        <w:keepNext w:val="0"/>
        <w:keepLines w:val="0"/>
        <w:pageBreakBefore w:val="0"/>
        <w:widowControl w:val="0"/>
        <w:kinsoku/>
        <w:wordWrap/>
        <w:overflowPunct/>
        <w:topLinePunct w:val="0"/>
        <w:autoSpaceDE/>
        <w:autoSpaceDN/>
        <w:bidi w:val="0"/>
        <w:adjustRightInd/>
        <w:snapToGrid/>
        <w:spacing w:beforeLines="0" w:afterLines="0" w:line="520" w:lineRule="exact"/>
        <w:ind w:left="0" w:right="0" w:firstLine="640" w:firstLineChars="200"/>
        <w:jc w:val="both"/>
        <w:textAlignment w:val="center"/>
      </w:pPr>
      <w:r>
        <w:t>（一）评审原则</w:t>
      </w:r>
    </w:p>
    <w:p w14:paraId="6755E73E">
      <w:pPr>
        <w:pStyle w:val="4"/>
        <w:keepNext w:val="0"/>
        <w:keepLines w:val="0"/>
        <w:pageBreakBefore w:val="0"/>
        <w:widowControl w:val="0"/>
        <w:kinsoku/>
        <w:wordWrap/>
        <w:overflowPunct/>
        <w:topLinePunct w:val="0"/>
        <w:autoSpaceDE/>
        <w:autoSpaceDN/>
        <w:bidi w:val="0"/>
        <w:adjustRightInd/>
        <w:snapToGrid/>
        <w:spacing w:line="520" w:lineRule="exact"/>
        <w:ind w:left="0" w:right="0" w:firstLine="616" w:firstLineChars="200"/>
        <w:jc w:val="both"/>
        <w:textAlignment w:val="center"/>
        <w:rPr>
          <w:rFonts w:ascii="Times New Roman" w:hAnsi="Times New Roman" w:eastAsia="仿宋_GB2312" w:cs="仿宋_GB2312"/>
          <w:sz w:val="32"/>
          <w:szCs w:val="32"/>
        </w:rPr>
      </w:pPr>
      <w:r>
        <w:rPr>
          <w:rFonts w:ascii="Times New Roman" w:hAnsi="Times New Roman" w:eastAsia="仿宋_GB2312" w:cs="仿宋_GB2312"/>
          <w:sz w:val="32"/>
          <w:szCs w:val="32"/>
        </w:rPr>
        <w:t>本次采购采用综合评分法，评审小组对满足采购需求实质性要求的响应文件，按照评审标准进行综合评审和打分，以综合得分最高的供应商确定为成交供应商。</w:t>
      </w:r>
    </w:p>
    <w:p w14:paraId="53734CFA">
      <w:pPr>
        <w:pStyle w:val="3"/>
        <w:keepNext w:val="0"/>
        <w:keepLines w:val="0"/>
        <w:pageBreakBefore w:val="0"/>
        <w:widowControl w:val="0"/>
        <w:kinsoku/>
        <w:wordWrap/>
        <w:overflowPunct/>
        <w:topLinePunct w:val="0"/>
        <w:autoSpaceDE/>
        <w:autoSpaceDN/>
        <w:bidi w:val="0"/>
        <w:adjustRightInd/>
        <w:snapToGrid/>
        <w:spacing w:beforeLines="0" w:afterLines="0" w:line="520" w:lineRule="exact"/>
        <w:ind w:left="0" w:right="0" w:firstLine="640" w:firstLineChars="200"/>
        <w:jc w:val="both"/>
        <w:textAlignment w:val="center"/>
      </w:pPr>
      <w:r>
        <w:t>（二）评审组织</w:t>
      </w:r>
    </w:p>
    <w:p w14:paraId="4A6BF9C4">
      <w:pPr>
        <w:pStyle w:val="4"/>
        <w:keepNext w:val="0"/>
        <w:keepLines w:val="0"/>
        <w:pageBreakBefore w:val="0"/>
        <w:widowControl w:val="0"/>
        <w:kinsoku/>
        <w:wordWrap/>
        <w:overflowPunct/>
        <w:topLinePunct w:val="0"/>
        <w:autoSpaceDE/>
        <w:autoSpaceDN/>
        <w:bidi w:val="0"/>
        <w:adjustRightInd/>
        <w:snapToGrid/>
        <w:spacing w:line="520" w:lineRule="exact"/>
        <w:ind w:left="0" w:right="0" w:firstLine="616" w:firstLineChars="200"/>
        <w:jc w:val="both"/>
        <w:textAlignment w:val="center"/>
        <w:rPr>
          <w:rFonts w:ascii="Times New Roman" w:hAnsi="Times New Roman" w:eastAsia="仿宋_GB2312" w:cs="仿宋_GB2312"/>
          <w:sz w:val="32"/>
          <w:szCs w:val="32"/>
        </w:rPr>
      </w:pPr>
      <w:r>
        <w:rPr>
          <w:rFonts w:ascii="Times New Roman" w:hAnsi="Times New Roman" w:eastAsia="仿宋_GB2312" w:cs="仿宋_GB2312"/>
          <w:sz w:val="32"/>
          <w:szCs w:val="32"/>
        </w:rPr>
        <w:t>由本院组织成立评审小组（3人以上单数），负责对供应商提交的响应文件进行评审。</w:t>
      </w:r>
    </w:p>
    <w:p w14:paraId="161FC52B">
      <w:pPr>
        <w:pStyle w:val="3"/>
        <w:keepNext w:val="0"/>
        <w:keepLines w:val="0"/>
        <w:pageBreakBefore w:val="0"/>
        <w:widowControl w:val="0"/>
        <w:kinsoku/>
        <w:wordWrap/>
        <w:overflowPunct/>
        <w:topLinePunct w:val="0"/>
        <w:autoSpaceDE/>
        <w:autoSpaceDN/>
        <w:bidi w:val="0"/>
        <w:adjustRightInd/>
        <w:snapToGrid/>
        <w:spacing w:beforeLines="0" w:afterLines="0" w:line="520" w:lineRule="exact"/>
        <w:ind w:left="0" w:right="0" w:firstLine="640" w:firstLineChars="200"/>
        <w:jc w:val="both"/>
        <w:textAlignment w:val="center"/>
      </w:pPr>
      <w:r>
        <w:t>（三）评分标准</w:t>
      </w:r>
    </w:p>
    <w:tbl>
      <w:tblPr>
        <w:tblStyle w:val="10"/>
        <w:tblW w:w="5130" w:type="pct"/>
        <w:tblInd w:w="-239"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15" w:type="dxa"/>
          <w:left w:w="15" w:type="dxa"/>
          <w:bottom w:w="15" w:type="dxa"/>
          <w:right w:w="15" w:type="dxa"/>
        </w:tblCellMar>
      </w:tblPr>
      <w:tblGrid>
        <w:gridCol w:w="780"/>
        <w:gridCol w:w="1272"/>
        <w:gridCol w:w="1272"/>
        <w:gridCol w:w="834"/>
        <w:gridCol w:w="5163"/>
      </w:tblGrid>
      <w:tr w14:paraId="56C054F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blHeader/>
        </w:trPr>
        <w:tc>
          <w:tcPr>
            <w:tcW w:w="418" w:type="pct"/>
            <w:tcBorders>
              <w:top w:val="single" w:color="000000" w:sz="6" w:space="0"/>
              <w:left w:val="single" w:color="000000" w:sz="6" w:space="0"/>
              <w:bottom w:val="single" w:color="000000" w:sz="6" w:space="0"/>
              <w:right w:val="single" w:color="000000" w:sz="6" w:space="0"/>
            </w:tcBorders>
            <w:shd w:val="clear" w:color="auto" w:fill="F5F5F5"/>
            <w:tcMar>
              <w:top w:w="75" w:type="dxa"/>
              <w:left w:w="120" w:type="dxa"/>
              <w:bottom w:w="75" w:type="dxa"/>
              <w:right w:w="120" w:type="dxa"/>
            </w:tcMar>
            <w:vAlign w:val="center"/>
          </w:tcPr>
          <w:p w14:paraId="4E66153D">
            <w:pPr>
              <w:keepNext w:val="0"/>
              <w:keepLines w:val="0"/>
              <w:pageBreakBefore w:val="0"/>
              <w:widowControl w:val="0"/>
              <w:suppressLineNumbers w:val="0"/>
              <w:kinsoku/>
              <w:wordWrap/>
              <w:overflowPunct/>
              <w:topLinePunct w:val="0"/>
              <w:autoSpaceDE/>
              <w:autoSpaceDN/>
              <w:bidi w:val="0"/>
              <w:adjustRightInd/>
              <w:snapToGrid/>
              <w:spacing w:line="320" w:lineRule="exact"/>
              <w:ind w:right="0"/>
              <w:jc w:val="center"/>
              <w:textAlignment w:val="center"/>
              <w:rPr>
                <w:rFonts w:hint="default" w:ascii="Times New Roman" w:hAnsi="Times New Roman" w:eastAsia="仿宋_GB2312" w:cs="Times New Roman"/>
                <w:b/>
                <w:bCs/>
                <w:color w:val="000000"/>
                <w:sz w:val="24"/>
                <w:szCs w:val="24"/>
              </w:rPr>
            </w:pPr>
            <w:r>
              <w:rPr>
                <w:rFonts w:hint="default" w:ascii="Times New Roman" w:hAnsi="Times New Roman" w:eastAsia="仿宋_GB2312" w:cs="Times New Roman"/>
                <w:b/>
                <w:bCs/>
                <w:color w:val="000000"/>
                <w:sz w:val="24"/>
                <w:szCs w:val="24"/>
              </w:rPr>
              <w:t>序号</w:t>
            </w:r>
          </w:p>
        </w:tc>
        <w:tc>
          <w:tcPr>
            <w:tcW w:w="682" w:type="pct"/>
            <w:tcBorders>
              <w:top w:val="single" w:color="000000" w:sz="6" w:space="0"/>
              <w:left w:val="single" w:color="000000" w:sz="6" w:space="0"/>
              <w:bottom w:val="single" w:color="000000" w:sz="6" w:space="0"/>
              <w:right w:val="single" w:color="000000" w:sz="6" w:space="0"/>
            </w:tcBorders>
            <w:shd w:val="clear" w:color="auto" w:fill="F5F5F5"/>
            <w:tcMar>
              <w:top w:w="75" w:type="dxa"/>
              <w:left w:w="120" w:type="dxa"/>
              <w:bottom w:w="75" w:type="dxa"/>
              <w:right w:w="120" w:type="dxa"/>
            </w:tcMar>
            <w:vAlign w:val="center"/>
          </w:tcPr>
          <w:p w14:paraId="0A69EAA3">
            <w:pPr>
              <w:keepNext w:val="0"/>
              <w:keepLines w:val="0"/>
              <w:pageBreakBefore w:val="0"/>
              <w:widowControl w:val="0"/>
              <w:suppressLineNumbers w:val="0"/>
              <w:kinsoku/>
              <w:wordWrap/>
              <w:overflowPunct/>
              <w:topLinePunct w:val="0"/>
              <w:autoSpaceDE/>
              <w:autoSpaceDN/>
              <w:bidi w:val="0"/>
              <w:adjustRightInd/>
              <w:snapToGrid/>
              <w:spacing w:line="320" w:lineRule="exact"/>
              <w:ind w:right="0"/>
              <w:jc w:val="center"/>
              <w:textAlignment w:val="center"/>
              <w:rPr>
                <w:rFonts w:hint="default" w:ascii="Times New Roman" w:hAnsi="Times New Roman" w:eastAsia="仿宋_GB2312" w:cs="Times New Roman"/>
                <w:b/>
                <w:bCs/>
                <w:color w:val="000000"/>
                <w:sz w:val="24"/>
                <w:szCs w:val="24"/>
              </w:rPr>
            </w:pPr>
            <w:r>
              <w:rPr>
                <w:rFonts w:hint="default" w:ascii="Times New Roman" w:hAnsi="Times New Roman" w:eastAsia="仿宋_GB2312" w:cs="Times New Roman"/>
                <w:b/>
                <w:bCs/>
                <w:color w:val="000000"/>
                <w:sz w:val="24"/>
                <w:szCs w:val="24"/>
              </w:rPr>
              <w:t>评审因素</w:t>
            </w:r>
          </w:p>
        </w:tc>
        <w:tc>
          <w:tcPr>
            <w:tcW w:w="682" w:type="pct"/>
            <w:tcBorders>
              <w:top w:val="single" w:color="000000" w:sz="6" w:space="0"/>
              <w:left w:val="single" w:color="000000" w:sz="6" w:space="0"/>
              <w:bottom w:val="single" w:color="000000" w:sz="6" w:space="0"/>
              <w:right w:val="single" w:color="000000" w:sz="6" w:space="0"/>
            </w:tcBorders>
            <w:shd w:val="clear" w:color="auto" w:fill="F5F5F5"/>
            <w:tcMar>
              <w:top w:w="75" w:type="dxa"/>
              <w:left w:w="120" w:type="dxa"/>
              <w:bottom w:w="75" w:type="dxa"/>
              <w:right w:w="120" w:type="dxa"/>
            </w:tcMar>
            <w:vAlign w:val="center"/>
          </w:tcPr>
          <w:p w14:paraId="73073964">
            <w:pPr>
              <w:keepNext w:val="0"/>
              <w:keepLines w:val="0"/>
              <w:pageBreakBefore w:val="0"/>
              <w:widowControl w:val="0"/>
              <w:suppressLineNumbers w:val="0"/>
              <w:kinsoku/>
              <w:wordWrap/>
              <w:overflowPunct/>
              <w:topLinePunct w:val="0"/>
              <w:autoSpaceDE/>
              <w:autoSpaceDN/>
              <w:bidi w:val="0"/>
              <w:adjustRightInd/>
              <w:snapToGrid/>
              <w:spacing w:line="320" w:lineRule="exact"/>
              <w:ind w:right="0"/>
              <w:jc w:val="center"/>
              <w:textAlignment w:val="center"/>
              <w:rPr>
                <w:rFonts w:hint="default" w:ascii="Times New Roman" w:hAnsi="Times New Roman" w:eastAsia="仿宋_GB2312" w:cs="Times New Roman"/>
                <w:b/>
                <w:bCs/>
                <w:color w:val="000000"/>
                <w:sz w:val="24"/>
                <w:szCs w:val="24"/>
              </w:rPr>
            </w:pPr>
            <w:r>
              <w:rPr>
                <w:rFonts w:hint="default" w:ascii="Times New Roman" w:hAnsi="Times New Roman" w:eastAsia="仿宋_GB2312" w:cs="Times New Roman"/>
                <w:b/>
                <w:bCs/>
                <w:color w:val="000000"/>
                <w:sz w:val="24"/>
                <w:szCs w:val="24"/>
              </w:rPr>
              <w:t>得分类别</w:t>
            </w:r>
          </w:p>
        </w:tc>
        <w:tc>
          <w:tcPr>
            <w:tcW w:w="447" w:type="pct"/>
            <w:tcBorders>
              <w:top w:val="single" w:color="000000" w:sz="6" w:space="0"/>
              <w:left w:val="single" w:color="000000" w:sz="6" w:space="0"/>
              <w:bottom w:val="single" w:color="000000" w:sz="6" w:space="0"/>
              <w:right w:val="single" w:color="000000" w:sz="6" w:space="0"/>
            </w:tcBorders>
            <w:shd w:val="clear" w:color="auto" w:fill="F5F5F5"/>
            <w:tcMar>
              <w:top w:w="75" w:type="dxa"/>
              <w:left w:w="120" w:type="dxa"/>
              <w:bottom w:w="75" w:type="dxa"/>
              <w:right w:w="120" w:type="dxa"/>
            </w:tcMar>
            <w:vAlign w:val="center"/>
          </w:tcPr>
          <w:p w14:paraId="67E748AB">
            <w:pPr>
              <w:keepNext w:val="0"/>
              <w:keepLines w:val="0"/>
              <w:pageBreakBefore w:val="0"/>
              <w:widowControl w:val="0"/>
              <w:suppressLineNumbers w:val="0"/>
              <w:kinsoku/>
              <w:wordWrap/>
              <w:overflowPunct/>
              <w:topLinePunct w:val="0"/>
              <w:autoSpaceDE/>
              <w:autoSpaceDN/>
              <w:bidi w:val="0"/>
              <w:adjustRightInd/>
              <w:snapToGrid/>
              <w:spacing w:line="320" w:lineRule="exact"/>
              <w:ind w:right="0"/>
              <w:jc w:val="center"/>
              <w:textAlignment w:val="center"/>
              <w:rPr>
                <w:rFonts w:hint="default" w:ascii="Times New Roman" w:hAnsi="Times New Roman" w:eastAsia="仿宋_GB2312" w:cs="Times New Roman"/>
                <w:b/>
                <w:bCs/>
                <w:color w:val="000000"/>
                <w:sz w:val="24"/>
                <w:szCs w:val="24"/>
              </w:rPr>
            </w:pPr>
            <w:r>
              <w:rPr>
                <w:rFonts w:hint="default" w:ascii="Times New Roman" w:hAnsi="Times New Roman" w:eastAsia="仿宋_GB2312" w:cs="Times New Roman"/>
                <w:b/>
                <w:bCs/>
                <w:color w:val="000000"/>
                <w:sz w:val="24"/>
                <w:szCs w:val="24"/>
              </w:rPr>
              <w:t>分值</w:t>
            </w:r>
          </w:p>
        </w:tc>
        <w:tc>
          <w:tcPr>
            <w:tcW w:w="2768" w:type="pct"/>
            <w:tcBorders>
              <w:top w:val="single" w:color="000000" w:sz="6" w:space="0"/>
              <w:left w:val="single" w:color="000000" w:sz="6" w:space="0"/>
              <w:bottom w:val="single" w:color="000000" w:sz="6" w:space="0"/>
              <w:right w:val="single" w:color="000000" w:sz="6" w:space="0"/>
            </w:tcBorders>
            <w:shd w:val="clear" w:color="auto" w:fill="F5F5F5"/>
            <w:tcMar>
              <w:top w:w="75" w:type="dxa"/>
              <w:left w:w="120" w:type="dxa"/>
              <w:bottom w:w="75" w:type="dxa"/>
              <w:right w:w="120" w:type="dxa"/>
            </w:tcMar>
            <w:vAlign w:val="center"/>
          </w:tcPr>
          <w:p w14:paraId="61588D83">
            <w:pPr>
              <w:keepNext w:val="0"/>
              <w:keepLines w:val="0"/>
              <w:pageBreakBefore w:val="0"/>
              <w:widowControl w:val="0"/>
              <w:suppressLineNumbers w:val="0"/>
              <w:kinsoku/>
              <w:wordWrap/>
              <w:overflowPunct/>
              <w:topLinePunct w:val="0"/>
              <w:autoSpaceDE/>
              <w:autoSpaceDN/>
              <w:bidi w:val="0"/>
              <w:adjustRightInd/>
              <w:snapToGrid/>
              <w:spacing w:line="320" w:lineRule="exact"/>
              <w:ind w:right="0"/>
              <w:jc w:val="center"/>
              <w:textAlignment w:val="center"/>
              <w:rPr>
                <w:rFonts w:hint="default" w:ascii="Times New Roman" w:hAnsi="Times New Roman" w:eastAsia="仿宋_GB2312" w:cs="Times New Roman"/>
                <w:b/>
                <w:bCs/>
                <w:color w:val="000000"/>
                <w:sz w:val="24"/>
                <w:szCs w:val="24"/>
              </w:rPr>
            </w:pPr>
            <w:r>
              <w:rPr>
                <w:rFonts w:hint="default" w:ascii="Times New Roman" w:hAnsi="Times New Roman" w:eastAsia="仿宋_GB2312" w:cs="Times New Roman"/>
                <w:b/>
                <w:bCs/>
                <w:color w:val="000000"/>
                <w:sz w:val="24"/>
                <w:szCs w:val="24"/>
              </w:rPr>
              <w:t>评分标准</w:t>
            </w:r>
          </w:p>
        </w:tc>
      </w:tr>
      <w:tr w14:paraId="5A86145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c>
          <w:tcPr>
            <w:tcW w:w="418" w:type="pct"/>
            <w:tcBorders>
              <w:top w:val="single" w:color="000000" w:sz="6" w:space="0"/>
              <w:left w:val="single" w:color="000000" w:sz="6" w:space="0"/>
              <w:bottom w:val="single" w:color="000000" w:sz="6" w:space="0"/>
              <w:right w:val="single" w:color="000000" w:sz="6" w:space="0"/>
            </w:tcBorders>
            <w:shd w:val="clear" w:color="auto" w:fill="auto"/>
            <w:tcMar>
              <w:top w:w="75" w:type="dxa"/>
              <w:left w:w="120" w:type="dxa"/>
              <w:bottom w:w="75" w:type="dxa"/>
              <w:right w:w="120" w:type="dxa"/>
            </w:tcMar>
            <w:vAlign w:val="center"/>
          </w:tcPr>
          <w:p w14:paraId="70527A83">
            <w:pPr>
              <w:keepNext w:val="0"/>
              <w:keepLines w:val="0"/>
              <w:pageBreakBefore w:val="0"/>
              <w:widowControl w:val="0"/>
              <w:suppressLineNumbers w:val="0"/>
              <w:kinsoku/>
              <w:wordWrap/>
              <w:overflowPunct/>
              <w:topLinePunct w:val="0"/>
              <w:autoSpaceDE/>
              <w:autoSpaceDN/>
              <w:bidi w:val="0"/>
              <w:adjustRightInd/>
              <w:snapToGrid/>
              <w:spacing w:line="320" w:lineRule="exact"/>
              <w:ind w:right="0"/>
              <w:jc w:val="center"/>
              <w:textAlignment w:val="center"/>
              <w:rPr>
                <w:rFonts w:hint="default" w:ascii="Times New Roman" w:hAnsi="Times New Roman" w:eastAsia="仿宋_GB2312" w:cs="Times New Roman"/>
                <w:color w:val="000000"/>
                <w:sz w:val="24"/>
                <w:szCs w:val="24"/>
              </w:rPr>
            </w:pPr>
            <w:r>
              <w:rPr>
                <w:rFonts w:hint="default" w:ascii="Times New Roman" w:hAnsi="Times New Roman" w:eastAsia="仿宋_GB2312" w:cs="Times New Roman"/>
                <w:color w:val="000000"/>
                <w:sz w:val="24"/>
                <w:szCs w:val="24"/>
              </w:rPr>
              <w:t>1</w:t>
            </w:r>
          </w:p>
        </w:tc>
        <w:tc>
          <w:tcPr>
            <w:tcW w:w="682" w:type="pct"/>
            <w:tcBorders>
              <w:top w:val="single" w:color="000000" w:sz="6" w:space="0"/>
              <w:left w:val="single" w:color="000000" w:sz="6" w:space="0"/>
              <w:bottom w:val="single" w:color="000000" w:sz="6" w:space="0"/>
              <w:right w:val="single" w:color="000000" w:sz="6" w:space="0"/>
            </w:tcBorders>
            <w:shd w:val="clear" w:color="auto" w:fill="auto"/>
            <w:tcMar>
              <w:top w:w="75" w:type="dxa"/>
              <w:left w:w="120" w:type="dxa"/>
              <w:bottom w:w="75" w:type="dxa"/>
              <w:right w:w="120" w:type="dxa"/>
            </w:tcMar>
            <w:vAlign w:val="center"/>
          </w:tcPr>
          <w:p w14:paraId="10E4428A">
            <w:pPr>
              <w:keepNext w:val="0"/>
              <w:keepLines w:val="0"/>
              <w:pageBreakBefore w:val="0"/>
              <w:widowControl w:val="0"/>
              <w:suppressLineNumbers w:val="0"/>
              <w:kinsoku/>
              <w:wordWrap/>
              <w:overflowPunct/>
              <w:topLinePunct w:val="0"/>
              <w:autoSpaceDE/>
              <w:autoSpaceDN/>
              <w:bidi w:val="0"/>
              <w:adjustRightInd/>
              <w:snapToGrid/>
              <w:spacing w:line="320" w:lineRule="exact"/>
              <w:ind w:right="0"/>
              <w:jc w:val="center"/>
              <w:textAlignment w:val="center"/>
              <w:rPr>
                <w:rFonts w:hint="default" w:ascii="Times New Roman" w:hAnsi="Times New Roman" w:eastAsia="仿宋_GB2312" w:cs="Times New Roman"/>
                <w:color w:val="000000"/>
                <w:sz w:val="24"/>
                <w:szCs w:val="24"/>
              </w:rPr>
            </w:pPr>
            <w:r>
              <w:rPr>
                <w:rFonts w:hint="default" w:ascii="Times New Roman" w:hAnsi="Times New Roman" w:eastAsia="仿宋_GB2312" w:cs="Times New Roman"/>
                <w:color w:val="000000"/>
                <w:sz w:val="24"/>
                <w:szCs w:val="24"/>
              </w:rPr>
              <w:t>报价</w:t>
            </w:r>
          </w:p>
        </w:tc>
        <w:tc>
          <w:tcPr>
            <w:tcW w:w="682" w:type="pct"/>
            <w:tcBorders>
              <w:top w:val="single" w:color="000000" w:sz="6" w:space="0"/>
              <w:left w:val="single" w:color="000000" w:sz="6" w:space="0"/>
              <w:bottom w:val="single" w:color="000000" w:sz="6" w:space="0"/>
              <w:right w:val="single" w:color="000000" w:sz="6" w:space="0"/>
            </w:tcBorders>
            <w:shd w:val="clear" w:color="auto" w:fill="auto"/>
            <w:tcMar>
              <w:top w:w="75" w:type="dxa"/>
              <w:left w:w="120" w:type="dxa"/>
              <w:bottom w:w="75" w:type="dxa"/>
              <w:right w:w="120" w:type="dxa"/>
            </w:tcMar>
            <w:vAlign w:val="center"/>
          </w:tcPr>
          <w:p w14:paraId="5F6357A6">
            <w:pPr>
              <w:keepNext w:val="0"/>
              <w:keepLines w:val="0"/>
              <w:pageBreakBefore w:val="0"/>
              <w:widowControl w:val="0"/>
              <w:suppressLineNumbers w:val="0"/>
              <w:kinsoku/>
              <w:wordWrap/>
              <w:overflowPunct/>
              <w:topLinePunct w:val="0"/>
              <w:autoSpaceDE/>
              <w:autoSpaceDN/>
              <w:bidi w:val="0"/>
              <w:adjustRightInd/>
              <w:snapToGrid/>
              <w:spacing w:line="320" w:lineRule="exact"/>
              <w:ind w:right="0"/>
              <w:jc w:val="center"/>
              <w:textAlignment w:val="center"/>
              <w:rPr>
                <w:rFonts w:hint="default" w:ascii="Times New Roman" w:hAnsi="Times New Roman" w:eastAsia="仿宋_GB2312" w:cs="Times New Roman"/>
                <w:color w:val="000000"/>
                <w:sz w:val="24"/>
                <w:szCs w:val="24"/>
              </w:rPr>
            </w:pPr>
            <w:r>
              <w:rPr>
                <w:rFonts w:hint="default" w:ascii="Times New Roman" w:hAnsi="Times New Roman" w:eastAsia="仿宋_GB2312" w:cs="Times New Roman"/>
                <w:color w:val="000000"/>
                <w:sz w:val="24"/>
                <w:szCs w:val="24"/>
              </w:rPr>
              <w:t>价格得分</w:t>
            </w:r>
          </w:p>
        </w:tc>
        <w:tc>
          <w:tcPr>
            <w:tcW w:w="447" w:type="pct"/>
            <w:tcBorders>
              <w:top w:val="single" w:color="000000" w:sz="6" w:space="0"/>
              <w:left w:val="single" w:color="000000" w:sz="6" w:space="0"/>
              <w:bottom w:val="single" w:color="000000" w:sz="6" w:space="0"/>
              <w:right w:val="single" w:color="000000" w:sz="6" w:space="0"/>
            </w:tcBorders>
            <w:shd w:val="clear" w:color="auto" w:fill="auto"/>
            <w:tcMar>
              <w:top w:w="75" w:type="dxa"/>
              <w:left w:w="120" w:type="dxa"/>
              <w:bottom w:w="75" w:type="dxa"/>
              <w:right w:w="120" w:type="dxa"/>
            </w:tcMar>
            <w:vAlign w:val="center"/>
          </w:tcPr>
          <w:p w14:paraId="6E189F04">
            <w:pPr>
              <w:keepNext w:val="0"/>
              <w:keepLines w:val="0"/>
              <w:pageBreakBefore w:val="0"/>
              <w:widowControl w:val="0"/>
              <w:suppressLineNumbers w:val="0"/>
              <w:kinsoku/>
              <w:wordWrap/>
              <w:overflowPunct/>
              <w:topLinePunct w:val="0"/>
              <w:autoSpaceDE/>
              <w:autoSpaceDN/>
              <w:bidi w:val="0"/>
              <w:adjustRightInd/>
              <w:snapToGrid/>
              <w:spacing w:line="320" w:lineRule="exact"/>
              <w:ind w:right="0"/>
              <w:jc w:val="center"/>
              <w:textAlignment w:val="center"/>
              <w:rPr>
                <w:rFonts w:hint="default" w:ascii="Times New Roman" w:hAnsi="Times New Roman" w:eastAsia="仿宋_GB2312" w:cs="Times New Roman"/>
                <w:color w:val="000000"/>
                <w:sz w:val="24"/>
                <w:szCs w:val="24"/>
              </w:rPr>
            </w:pPr>
            <w:r>
              <w:rPr>
                <w:rFonts w:hint="default" w:ascii="Times New Roman" w:hAnsi="Times New Roman" w:eastAsia="仿宋_GB2312" w:cs="Times New Roman"/>
                <w:color w:val="000000"/>
                <w:sz w:val="24"/>
                <w:szCs w:val="24"/>
              </w:rPr>
              <w:t>30分</w:t>
            </w:r>
          </w:p>
        </w:tc>
        <w:tc>
          <w:tcPr>
            <w:tcW w:w="2768" w:type="pct"/>
            <w:tcBorders>
              <w:top w:val="single" w:color="000000" w:sz="6" w:space="0"/>
              <w:left w:val="single" w:color="000000" w:sz="6" w:space="0"/>
              <w:bottom w:val="single" w:color="000000" w:sz="6" w:space="0"/>
              <w:right w:val="single" w:color="000000" w:sz="6" w:space="0"/>
            </w:tcBorders>
            <w:shd w:val="clear" w:color="auto" w:fill="auto"/>
            <w:tcMar>
              <w:top w:w="75" w:type="dxa"/>
              <w:left w:w="150" w:type="dxa"/>
              <w:bottom w:w="75" w:type="dxa"/>
              <w:right w:w="120" w:type="dxa"/>
            </w:tcMar>
            <w:vAlign w:val="center"/>
          </w:tcPr>
          <w:p w14:paraId="3FA02D64">
            <w:pPr>
              <w:keepNext w:val="0"/>
              <w:keepLines w:val="0"/>
              <w:pageBreakBefore w:val="0"/>
              <w:widowControl w:val="0"/>
              <w:suppressLineNumbers w:val="0"/>
              <w:kinsoku/>
              <w:wordWrap/>
              <w:overflowPunct/>
              <w:topLinePunct w:val="0"/>
              <w:autoSpaceDE/>
              <w:autoSpaceDN/>
              <w:bidi w:val="0"/>
              <w:adjustRightInd/>
              <w:snapToGrid/>
              <w:spacing w:line="320" w:lineRule="exact"/>
              <w:ind w:right="0"/>
              <w:jc w:val="left"/>
              <w:textAlignment w:val="center"/>
              <w:rPr>
                <w:rFonts w:hint="default" w:ascii="Times New Roman" w:hAnsi="Times New Roman" w:eastAsia="仿宋_GB2312" w:cs="Times New Roman"/>
                <w:color w:val="000000"/>
                <w:sz w:val="24"/>
                <w:szCs w:val="24"/>
              </w:rPr>
            </w:pPr>
            <w:r>
              <w:rPr>
                <w:rFonts w:hint="default" w:ascii="Times New Roman" w:hAnsi="Times New Roman" w:eastAsia="仿宋_GB2312" w:cs="Times New Roman"/>
                <w:color w:val="000000"/>
                <w:sz w:val="24"/>
                <w:szCs w:val="24"/>
              </w:rPr>
              <w:t>以最低报价为基准价，报价得分＝（最低报价÷供应商报价）×30。说明：为防止恶意低价竞争，若供应商报价低于有效供应商平均报价30</w:t>
            </w:r>
            <w:r>
              <w:rPr>
                <w:rFonts w:hint="default" w:ascii="Times New Roman" w:hAnsi="Times New Roman" w:eastAsia="仿宋_GB2312" w:cs="Times New Roman"/>
                <w:color w:val="000000"/>
                <w:sz w:val="24"/>
                <w:szCs w:val="24"/>
                <w:lang w:eastAsia="zh-CN"/>
              </w:rPr>
              <w:t>％</w:t>
            </w:r>
            <w:r>
              <w:rPr>
                <w:rFonts w:hint="default" w:ascii="Times New Roman" w:hAnsi="Times New Roman" w:eastAsia="仿宋_GB2312" w:cs="Times New Roman"/>
                <w:color w:val="000000"/>
                <w:sz w:val="24"/>
                <w:szCs w:val="24"/>
              </w:rPr>
              <w:t>以上，评审小组可要求其在现场提供成本构成说明，无法合理解释的，可作无效响应处理。</w:t>
            </w:r>
          </w:p>
        </w:tc>
      </w:tr>
      <w:tr w14:paraId="7E056AF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c>
          <w:tcPr>
            <w:tcW w:w="418" w:type="pct"/>
            <w:tcBorders>
              <w:top w:val="single" w:color="000000" w:sz="6" w:space="0"/>
              <w:left w:val="single" w:color="000000" w:sz="6" w:space="0"/>
              <w:bottom w:val="single" w:color="000000" w:sz="6" w:space="0"/>
              <w:right w:val="single" w:color="000000" w:sz="6" w:space="0"/>
            </w:tcBorders>
            <w:shd w:val="clear" w:color="auto" w:fill="auto"/>
            <w:tcMar>
              <w:top w:w="75" w:type="dxa"/>
              <w:left w:w="120" w:type="dxa"/>
              <w:bottom w:w="75" w:type="dxa"/>
              <w:right w:w="120" w:type="dxa"/>
            </w:tcMar>
            <w:vAlign w:val="center"/>
          </w:tcPr>
          <w:p w14:paraId="44D50921">
            <w:pPr>
              <w:keepNext w:val="0"/>
              <w:keepLines w:val="0"/>
              <w:pageBreakBefore w:val="0"/>
              <w:widowControl w:val="0"/>
              <w:suppressLineNumbers w:val="0"/>
              <w:kinsoku/>
              <w:wordWrap/>
              <w:overflowPunct/>
              <w:topLinePunct w:val="0"/>
              <w:autoSpaceDE/>
              <w:autoSpaceDN/>
              <w:bidi w:val="0"/>
              <w:adjustRightInd/>
              <w:snapToGrid/>
              <w:spacing w:line="320" w:lineRule="exact"/>
              <w:ind w:right="0"/>
              <w:jc w:val="center"/>
              <w:textAlignment w:val="center"/>
              <w:rPr>
                <w:rFonts w:hint="default" w:ascii="Times New Roman" w:hAnsi="Times New Roman" w:eastAsia="仿宋_GB2312" w:cs="Times New Roman"/>
                <w:color w:val="000000"/>
                <w:sz w:val="24"/>
                <w:szCs w:val="24"/>
              </w:rPr>
            </w:pPr>
            <w:r>
              <w:rPr>
                <w:rFonts w:hint="default" w:ascii="Times New Roman" w:hAnsi="Times New Roman" w:eastAsia="仿宋_GB2312" w:cs="Times New Roman"/>
                <w:color w:val="000000"/>
                <w:sz w:val="24"/>
                <w:szCs w:val="24"/>
              </w:rPr>
              <w:t>2</w:t>
            </w:r>
          </w:p>
        </w:tc>
        <w:tc>
          <w:tcPr>
            <w:tcW w:w="682" w:type="pct"/>
            <w:tcBorders>
              <w:top w:val="single" w:color="000000" w:sz="6" w:space="0"/>
              <w:left w:val="single" w:color="000000" w:sz="6" w:space="0"/>
              <w:bottom w:val="single" w:color="000000" w:sz="6" w:space="0"/>
              <w:right w:val="single" w:color="000000" w:sz="6" w:space="0"/>
            </w:tcBorders>
            <w:shd w:val="clear" w:color="auto" w:fill="auto"/>
            <w:tcMar>
              <w:top w:w="75" w:type="dxa"/>
              <w:left w:w="120" w:type="dxa"/>
              <w:bottom w:w="75" w:type="dxa"/>
              <w:right w:w="120" w:type="dxa"/>
            </w:tcMar>
            <w:vAlign w:val="center"/>
          </w:tcPr>
          <w:p w14:paraId="03B7764E">
            <w:pPr>
              <w:keepNext w:val="0"/>
              <w:keepLines w:val="0"/>
              <w:pageBreakBefore w:val="0"/>
              <w:widowControl w:val="0"/>
              <w:suppressLineNumbers w:val="0"/>
              <w:kinsoku/>
              <w:wordWrap/>
              <w:overflowPunct/>
              <w:topLinePunct w:val="0"/>
              <w:autoSpaceDE/>
              <w:autoSpaceDN/>
              <w:bidi w:val="0"/>
              <w:adjustRightInd/>
              <w:snapToGrid/>
              <w:spacing w:line="320" w:lineRule="exact"/>
              <w:ind w:right="0"/>
              <w:jc w:val="center"/>
              <w:textAlignment w:val="center"/>
              <w:rPr>
                <w:rFonts w:hint="default" w:ascii="Times New Roman" w:hAnsi="Times New Roman" w:eastAsia="仿宋_GB2312" w:cs="Times New Roman"/>
                <w:color w:val="000000"/>
                <w:sz w:val="24"/>
                <w:szCs w:val="24"/>
              </w:rPr>
            </w:pPr>
            <w:r>
              <w:rPr>
                <w:rFonts w:hint="default" w:ascii="Times New Roman" w:hAnsi="Times New Roman" w:eastAsia="仿宋_GB2312" w:cs="Times New Roman"/>
                <w:color w:val="000000"/>
                <w:sz w:val="24"/>
                <w:szCs w:val="24"/>
              </w:rPr>
              <w:t>审计服务方案</w:t>
            </w:r>
          </w:p>
        </w:tc>
        <w:tc>
          <w:tcPr>
            <w:tcW w:w="682" w:type="pct"/>
            <w:vMerge w:val="restart"/>
            <w:tcBorders>
              <w:top w:val="single" w:color="000000" w:sz="6" w:space="0"/>
              <w:left w:val="single" w:color="000000" w:sz="6" w:space="0"/>
              <w:bottom w:val="single" w:color="000000" w:sz="6" w:space="0"/>
              <w:right w:val="single" w:color="000000" w:sz="6" w:space="0"/>
            </w:tcBorders>
            <w:shd w:val="clear" w:color="auto" w:fill="auto"/>
            <w:tcMar>
              <w:top w:w="75" w:type="dxa"/>
              <w:left w:w="120" w:type="dxa"/>
              <w:bottom w:w="75" w:type="dxa"/>
              <w:right w:w="120" w:type="dxa"/>
            </w:tcMar>
            <w:vAlign w:val="center"/>
          </w:tcPr>
          <w:p w14:paraId="4BB0E892">
            <w:pPr>
              <w:keepNext w:val="0"/>
              <w:keepLines w:val="0"/>
              <w:pageBreakBefore w:val="0"/>
              <w:widowControl w:val="0"/>
              <w:suppressLineNumbers w:val="0"/>
              <w:kinsoku/>
              <w:wordWrap/>
              <w:overflowPunct/>
              <w:topLinePunct w:val="0"/>
              <w:autoSpaceDE/>
              <w:autoSpaceDN/>
              <w:bidi w:val="0"/>
              <w:adjustRightInd/>
              <w:snapToGrid/>
              <w:spacing w:line="320" w:lineRule="exact"/>
              <w:ind w:right="0"/>
              <w:jc w:val="center"/>
              <w:textAlignment w:val="center"/>
              <w:rPr>
                <w:rFonts w:hint="default" w:ascii="Times New Roman" w:hAnsi="Times New Roman" w:eastAsia="仿宋_GB2312" w:cs="Times New Roman"/>
                <w:color w:val="000000"/>
                <w:sz w:val="24"/>
                <w:szCs w:val="24"/>
              </w:rPr>
            </w:pPr>
            <w:r>
              <w:rPr>
                <w:rFonts w:hint="default" w:ascii="Times New Roman" w:hAnsi="Times New Roman" w:eastAsia="仿宋_GB2312" w:cs="Times New Roman"/>
                <w:color w:val="000000"/>
                <w:sz w:val="24"/>
                <w:szCs w:val="24"/>
              </w:rPr>
              <w:t>技术得分</w:t>
            </w:r>
            <w:r>
              <w:rPr>
                <w:rFonts w:hint="default" w:ascii="Times New Roman" w:hAnsi="Times New Roman" w:eastAsia="仿宋_GB2312" w:cs="Times New Roman"/>
                <w:color w:val="000000"/>
                <w:sz w:val="24"/>
                <w:szCs w:val="24"/>
              </w:rPr>
              <w:br w:type="textWrapping"/>
            </w:r>
            <w:r>
              <w:rPr>
                <w:rFonts w:hint="default" w:ascii="Times New Roman" w:hAnsi="Times New Roman" w:eastAsia="仿宋_GB2312" w:cs="Times New Roman"/>
                <w:color w:val="000000"/>
                <w:sz w:val="24"/>
                <w:szCs w:val="24"/>
              </w:rPr>
              <w:t>（50分）</w:t>
            </w:r>
          </w:p>
        </w:tc>
        <w:tc>
          <w:tcPr>
            <w:tcW w:w="447" w:type="pct"/>
            <w:tcBorders>
              <w:top w:val="single" w:color="000000" w:sz="6" w:space="0"/>
              <w:left w:val="single" w:color="000000" w:sz="6" w:space="0"/>
              <w:bottom w:val="single" w:color="000000" w:sz="6" w:space="0"/>
              <w:right w:val="single" w:color="000000" w:sz="6" w:space="0"/>
            </w:tcBorders>
            <w:shd w:val="clear" w:color="auto" w:fill="auto"/>
            <w:tcMar>
              <w:top w:w="75" w:type="dxa"/>
              <w:left w:w="120" w:type="dxa"/>
              <w:bottom w:w="75" w:type="dxa"/>
              <w:right w:w="120" w:type="dxa"/>
            </w:tcMar>
            <w:vAlign w:val="center"/>
          </w:tcPr>
          <w:p w14:paraId="12F3D633">
            <w:pPr>
              <w:keepNext w:val="0"/>
              <w:keepLines w:val="0"/>
              <w:pageBreakBefore w:val="0"/>
              <w:widowControl w:val="0"/>
              <w:suppressLineNumbers w:val="0"/>
              <w:kinsoku/>
              <w:wordWrap/>
              <w:overflowPunct/>
              <w:topLinePunct w:val="0"/>
              <w:autoSpaceDE/>
              <w:autoSpaceDN/>
              <w:bidi w:val="0"/>
              <w:adjustRightInd/>
              <w:snapToGrid/>
              <w:spacing w:line="320" w:lineRule="exact"/>
              <w:ind w:right="0"/>
              <w:jc w:val="center"/>
              <w:textAlignment w:val="center"/>
              <w:rPr>
                <w:rFonts w:hint="default" w:ascii="Times New Roman" w:hAnsi="Times New Roman" w:eastAsia="仿宋_GB2312" w:cs="Times New Roman"/>
                <w:color w:val="000000"/>
                <w:sz w:val="24"/>
                <w:szCs w:val="24"/>
              </w:rPr>
            </w:pPr>
            <w:r>
              <w:rPr>
                <w:rFonts w:hint="default" w:ascii="Times New Roman" w:hAnsi="Times New Roman" w:eastAsia="仿宋_GB2312" w:cs="Times New Roman"/>
                <w:color w:val="000000"/>
                <w:sz w:val="24"/>
                <w:szCs w:val="24"/>
              </w:rPr>
              <w:t>15分</w:t>
            </w:r>
          </w:p>
        </w:tc>
        <w:tc>
          <w:tcPr>
            <w:tcW w:w="2768" w:type="pct"/>
            <w:tcBorders>
              <w:top w:val="single" w:color="000000" w:sz="6" w:space="0"/>
              <w:left w:val="single" w:color="000000" w:sz="6" w:space="0"/>
              <w:bottom w:val="single" w:color="000000" w:sz="6" w:space="0"/>
              <w:right w:val="single" w:color="000000" w:sz="6" w:space="0"/>
            </w:tcBorders>
            <w:shd w:val="clear" w:color="auto" w:fill="auto"/>
            <w:tcMar>
              <w:top w:w="75" w:type="dxa"/>
              <w:left w:w="150" w:type="dxa"/>
              <w:bottom w:w="75" w:type="dxa"/>
              <w:right w:w="120" w:type="dxa"/>
            </w:tcMar>
            <w:vAlign w:val="center"/>
          </w:tcPr>
          <w:p w14:paraId="76F25965">
            <w:pPr>
              <w:keepNext w:val="0"/>
              <w:keepLines w:val="0"/>
              <w:pageBreakBefore w:val="0"/>
              <w:widowControl w:val="0"/>
              <w:suppressLineNumbers w:val="0"/>
              <w:kinsoku/>
              <w:wordWrap/>
              <w:overflowPunct/>
              <w:topLinePunct w:val="0"/>
              <w:autoSpaceDE/>
              <w:autoSpaceDN/>
              <w:bidi w:val="0"/>
              <w:adjustRightInd/>
              <w:snapToGrid/>
              <w:spacing w:line="320" w:lineRule="exact"/>
              <w:ind w:right="0"/>
              <w:jc w:val="left"/>
              <w:textAlignment w:val="center"/>
              <w:rPr>
                <w:rFonts w:hint="default" w:ascii="Times New Roman" w:hAnsi="Times New Roman" w:eastAsia="仿宋_GB2312" w:cs="Times New Roman"/>
                <w:color w:val="000000"/>
                <w:sz w:val="24"/>
                <w:szCs w:val="24"/>
              </w:rPr>
            </w:pPr>
            <w:r>
              <w:rPr>
                <w:rFonts w:hint="default" w:ascii="Times New Roman" w:hAnsi="Times New Roman" w:eastAsia="仿宋_GB2312" w:cs="Times New Roman"/>
                <w:color w:val="000000"/>
                <w:sz w:val="24"/>
                <w:szCs w:val="24"/>
              </w:rPr>
              <w:t>优秀（15分）：方案精准识别社区卫生服务中心风险点（如公共卫生专项资金、基本药物制度执行、医疗收支结构），审计思路清晰、方法得当、重点把握准确、时间安排合理；</w:t>
            </w:r>
          </w:p>
          <w:p w14:paraId="74489A6E">
            <w:pPr>
              <w:keepNext w:val="0"/>
              <w:keepLines w:val="0"/>
              <w:pageBreakBefore w:val="0"/>
              <w:widowControl w:val="0"/>
              <w:suppressLineNumbers w:val="0"/>
              <w:kinsoku/>
              <w:wordWrap/>
              <w:overflowPunct/>
              <w:topLinePunct w:val="0"/>
              <w:autoSpaceDE/>
              <w:autoSpaceDN/>
              <w:bidi w:val="0"/>
              <w:adjustRightInd/>
              <w:snapToGrid/>
              <w:spacing w:line="320" w:lineRule="exact"/>
              <w:ind w:right="0"/>
              <w:jc w:val="left"/>
              <w:textAlignment w:val="center"/>
              <w:rPr>
                <w:rFonts w:hint="default" w:ascii="Times New Roman" w:hAnsi="Times New Roman" w:eastAsia="仿宋_GB2312" w:cs="Times New Roman"/>
                <w:color w:val="000000"/>
                <w:sz w:val="24"/>
                <w:szCs w:val="24"/>
              </w:rPr>
            </w:pPr>
            <w:r>
              <w:rPr>
                <w:rFonts w:hint="default" w:ascii="Times New Roman" w:hAnsi="Times New Roman" w:eastAsia="仿宋_GB2312" w:cs="Times New Roman"/>
                <w:color w:val="000000"/>
                <w:sz w:val="24"/>
                <w:szCs w:val="24"/>
              </w:rPr>
              <w:t>良好（10分）：方案完整可行，但对行业特点针对性一般；</w:t>
            </w:r>
          </w:p>
          <w:p w14:paraId="71B0FE4C">
            <w:pPr>
              <w:keepNext w:val="0"/>
              <w:keepLines w:val="0"/>
              <w:pageBreakBefore w:val="0"/>
              <w:widowControl w:val="0"/>
              <w:suppressLineNumbers w:val="0"/>
              <w:kinsoku/>
              <w:wordWrap/>
              <w:overflowPunct/>
              <w:topLinePunct w:val="0"/>
              <w:autoSpaceDE/>
              <w:autoSpaceDN/>
              <w:bidi w:val="0"/>
              <w:adjustRightInd/>
              <w:snapToGrid/>
              <w:spacing w:line="320" w:lineRule="exact"/>
              <w:ind w:right="0"/>
              <w:jc w:val="left"/>
              <w:textAlignment w:val="center"/>
              <w:rPr>
                <w:rFonts w:hint="default" w:ascii="Times New Roman" w:hAnsi="Times New Roman" w:eastAsia="仿宋_GB2312" w:cs="Times New Roman"/>
                <w:color w:val="000000"/>
                <w:sz w:val="24"/>
                <w:szCs w:val="24"/>
              </w:rPr>
            </w:pPr>
            <w:r>
              <w:rPr>
                <w:rFonts w:hint="default" w:ascii="Times New Roman" w:hAnsi="Times New Roman" w:eastAsia="仿宋_GB2312" w:cs="Times New Roman"/>
                <w:color w:val="000000"/>
                <w:sz w:val="24"/>
                <w:szCs w:val="24"/>
              </w:rPr>
              <w:t>一般（5分）：方案套用模板，缺乏针对性。主观评分</w:t>
            </w:r>
          </w:p>
        </w:tc>
      </w:tr>
      <w:tr w14:paraId="0D753A7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c>
          <w:tcPr>
            <w:tcW w:w="418" w:type="pct"/>
            <w:tcBorders>
              <w:top w:val="single" w:color="000000" w:sz="6" w:space="0"/>
              <w:left w:val="single" w:color="000000" w:sz="6" w:space="0"/>
              <w:bottom w:val="single" w:color="000000" w:sz="6" w:space="0"/>
              <w:right w:val="single" w:color="000000" w:sz="6" w:space="0"/>
            </w:tcBorders>
            <w:shd w:val="clear" w:color="auto" w:fill="auto"/>
            <w:tcMar>
              <w:top w:w="75" w:type="dxa"/>
              <w:left w:w="120" w:type="dxa"/>
              <w:bottom w:w="75" w:type="dxa"/>
              <w:right w:w="120" w:type="dxa"/>
            </w:tcMar>
            <w:vAlign w:val="center"/>
          </w:tcPr>
          <w:p w14:paraId="60A46CBF">
            <w:pPr>
              <w:keepNext w:val="0"/>
              <w:keepLines w:val="0"/>
              <w:pageBreakBefore w:val="0"/>
              <w:widowControl w:val="0"/>
              <w:suppressLineNumbers w:val="0"/>
              <w:kinsoku/>
              <w:wordWrap/>
              <w:overflowPunct/>
              <w:topLinePunct w:val="0"/>
              <w:autoSpaceDE/>
              <w:autoSpaceDN/>
              <w:bidi w:val="0"/>
              <w:adjustRightInd/>
              <w:snapToGrid/>
              <w:spacing w:line="320" w:lineRule="exact"/>
              <w:ind w:right="0"/>
              <w:jc w:val="center"/>
              <w:textAlignment w:val="center"/>
              <w:rPr>
                <w:rFonts w:hint="default" w:ascii="Times New Roman" w:hAnsi="Times New Roman" w:eastAsia="仿宋_GB2312" w:cs="Times New Roman"/>
                <w:color w:val="000000"/>
                <w:sz w:val="24"/>
                <w:szCs w:val="24"/>
              </w:rPr>
            </w:pPr>
            <w:r>
              <w:rPr>
                <w:rFonts w:hint="default" w:ascii="Times New Roman" w:hAnsi="Times New Roman" w:eastAsia="仿宋_GB2312" w:cs="Times New Roman"/>
                <w:color w:val="000000"/>
                <w:sz w:val="24"/>
                <w:szCs w:val="24"/>
              </w:rPr>
              <w:t>3</w:t>
            </w:r>
          </w:p>
        </w:tc>
        <w:tc>
          <w:tcPr>
            <w:tcW w:w="682" w:type="pct"/>
            <w:tcBorders>
              <w:top w:val="single" w:color="000000" w:sz="6" w:space="0"/>
              <w:left w:val="single" w:color="000000" w:sz="6" w:space="0"/>
              <w:bottom w:val="single" w:color="000000" w:sz="6" w:space="0"/>
              <w:right w:val="single" w:color="000000" w:sz="6" w:space="0"/>
            </w:tcBorders>
            <w:shd w:val="clear" w:color="auto" w:fill="auto"/>
            <w:tcMar>
              <w:top w:w="75" w:type="dxa"/>
              <w:left w:w="120" w:type="dxa"/>
              <w:bottom w:w="75" w:type="dxa"/>
              <w:right w:w="120" w:type="dxa"/>
            </w:tcMar>
            <w:vAlign w:val="center"/>
          </w:tcPr>
          <w:p w14:paraId="568FE65B">
            <w:pPr>
              <w:keepNext w:val="0"/>
              <w:keepLines w:val="0"/>
              <w:pageBreakBefore w:val="0"/>
              <w:widowControl w:val="0"/>
              <w:suppressLineNumbers w:val="0"/>
              <w:kinsoku/>
              <w:wordWrap/>
              <w:overflowPunct/>
              <w:topLinePunct w:val="0"/>
              <w:autoSpaceDE/>
              <w:autoSpaceDN/>
              <w:bidi w:val="0"/>
              <w:adjustRightInd/>
              <w:snapToGrid/>
              <w:spacing w:line="320" w:lineRule="exact"/>
              <w:ind w:right="0"/>
              <w:jc w:val="center"/>
              <w:textAlignment w:val="center"/>
              <w:rPr>
                <w:rFonts w:hint="default" w:ascii="Times New Roman" w:hAnsi="Times New Roman" w:eastAsia="仿宋_GB2312" w:cs="Times New Roman"/>
                <w:color w:val="000000"/>
                <w:sz w:val="24"/>
                <w:szCs w:val="24"/>
              </w:rPr>
            </w:pPr>
            <w:r>
              <w:rPr>
                <w:rFonts w:hint="default" w:ascii="Times New Roman" w:hAnsi="Times New Roman" w:eastAsia="仿宋_GB2312" w:cs="Times New Roman"/>
                <w:color w:val="000000"/>
                <w:sz w:val="24"/>
                <w:szCs w:val="24"/>
              </w:rPr>
              <w:t>项目团队配置</w:t>
            </w:r>
          </w:p>
        </w:tc>
        <w:tc>
          <w:tcPr>
            <w:tcW w:w="682" w:type="pct"/>
            <w:vMerge w:val="continue"/>
            <w:tcBorders>
              <w:top w:val="single" w:color="000000" w:sz="6" w:space="0"/>
              <w:left w:val="single" w:color="000000" w:sz="6" w:space="0"/>
              <w:bottom w:val="single" w:color="000000" w:sz="6" w:space="0"/>
              <w:right w:val="single" w:color="000000" w:sz="6" w:space="0"/>
            </w:tcBorders>
            <w:shd w:val="clear" w:color="auto" w:fill="auto"/>
            <w:tcMar>
              <w:top w:w="75" w:type="dxa"/>
              <w:left w:w="120" w:type="dxa"/>
              <w:bottom w:w="75" w:type="dxa"/>
              <w:right w:w="120" w:type="dxa"/>
            </w:tcMar>
            <w:vAlign w:val="center"/>
          </w:tcPr>
          <w:p w14:paraId="06F7DB69">
            <w:pPr>
              <w:keepNext w:val="0"/>
              <w:keepLines w:val="0"/>
              <w:pageBreakBefore w:val="0"/>
              <w:widowControl w:val="0"/>
              <w:kinsoku/>
              <w:wordWrap/>
              <w:overflowPunct/>
              <w:topLinePunct w:val="0"/>
              <w:autoSpaceDE/>
              <w:autoSpaceDN/>
              <w:bidi w:val="0"/>
              <w:adjustRightInd/>
              <w:snapToGrid/>
              <w:spacing w:before="0" w:beforeLines="0" w:after="0" w:afterLines="0" w:line="320" w:lineRule="exact"/>
              <w:ind w:right="0"/>
              <w:jc w:val="center"/>
              <w:textAlignment w:val="center"/>
              <w:rPr>
                <w:rFonts w:hint="default" w:ascii="Times New Roman" w:hAnsi="Times New Roman" w:eastAsia="仿宋_GB2312" w:cs="Times New Roman"/>
                <w:color w:val="000000"/>
                <w:sz w:val="24"/>
                <w:szCs w:val="24"/>
              </w:rPr>
            </w:pPr>
          </w:p>
        </w:tc>
        <w:tc>
          <w:tcPr>
            <w:tcW w:w="447" w:type="pct"/>
            <w:tcBorders>
              <w:top w:val="single" w:color="000000" w:sz="6" w:space="0"/>
              <w:left w:val="single" w:color="000000" w:sz="6" w:space="0"/>
              <w:bottom w:val="single" w:color="000000" w:sz="6" w:space="0"/>
              <w:right w:val="single" w:color="000000" w:sz="6" w:space="0"/>
            </w:tcBorders>
            <w:shd w:val="clear" w:color="auto" w:fill="auto"/>
            <w:tcMar>
              <w:top w:w="75" w:type="dxa"/>
              <w:left w:w="120" w:type="dxa"/>
              <w:bottom w:w="75" w:type="dxa"/>
              <w:right w:w="120" w:type="dxa"/>
            </w:tcMar>
            <w:vAlign w:val="center"/>
          </w:tcPr>
          <w:p w14:paraId="77B05093">
            <w:pPr>
              <w:keepNext w:val="0"/>
              <w:keepLines w:val="0"/>
              <w:pageBreakBefore w:val="0"/>
              <w:widowControl w:val="0"/>
              <w:suppressLineNumbers w:val="0"/>
              <w:kinsoku/>
              <w:wordWrap/>
              <w:overflowPunct/>
              <w:topLinePunct w:val="0"/>
              <w:autoSpaceDE/>
              <w:autoSpaceDN/>
              <w:bidi w:val="0"/>
              <w:adjustRightInd/>
              <w:snapToGrid/>
              <w:spacing w:line="320" w:lineRule="exact"/>
              <w:ind w:right="0"/>
              <w:jc w:val="center"/>
              <w:textAlignment w:val="center"/>
              <w:rPr>
                <w:rFonts w:hint="default" w:ascii="Times New Roman" w:hAnsi="Times New Roman" w:eastAsia="仿宋_GB2312" w:cs="Times New Roman"/>
                <w:color w:val="000000"/>
                <w:sz w:val="24"/>
                <w:szCs w:val="24"/>
              </w:rPr>
            </w:pPr>
            <w:r>
              <w:rPr>
                <w:rFonts w:hint="default" w:ascii="Times New Roman" w:hAnsi="Times New Roman" w:eastAsia="仿宋_GB2312" w:cs="Times New Roman"/>
                <w:color w:val="000000"/>
                <w:sz w:val="24"/>
                <w:szCs w:val="24"/>
              </w:rPr>
              <w:t>20分</w:t>
            </w:r>
          </w:p>
        </w:tc>
        <w:tc>
          <w:tcPr>
            <w:tcW w:w="2768" w:type="pct"/>
            <w:tcBorders>
              <w:top w:val="single" w:color="000000" w:sz="6" w:space="0"/>
              <w:left w:val="single" w:color="000000" w:sz="6" w:space="0"/>
              <w:bottom w:val="single" w:color="000000" w:sz="6" w:space="0"/>
              <w:right w:val="single" w:color="000000" w:sz="6" w:space="0"/>
            </w:tcBorders>
            <w:shd w:val="clear" w:color="auto" w:fill="auto"/>
            <w:tcMar>
              <w:top w:w="75" w:type="dxa"/>
              <w:left w:w="150" w:type="dxa"/>
              <w:bottom w:w="75" w:type="dxa"/>
              <w:right w:w="120" w:type="dxa"/>
            </w:tcMar>
            <w:vAlign w:val="center"/>
          </w:tcPr>
          <w:p w14:paraId="298AC49E">
            <w:pPr>
              <w:keepNext w:val="0"/>
              <w:keepLines w:val="0"/>
              <w:pageBreakBefore w:val="0"/>
              <w:widowControl w:val="0"/>
              <w:suppressLineNumbers w:val="0"/>
              <w:kinsoku/>
              <w:wordWrap/>
              <w:overflowPunct/>
              <w:topLinePunct w:val="0"/>
              <w:autoSpaceDE/>
              <w:autoSpaceDN/>
              <w:bidi w:val="0"/>
              <w:adjustRightInd/>
              <w:snapToGrid/>
              <w:spacing w:line="320" w:lineRule="exact"/>
              <w:ind w:right="0"/>
              <w:jc w:val="left"/>
              <w:textAlignment w:val="center"/>
              <w:rPr>
                <w:rFonts w:hint="default" w:ascii="Times New Roman" w:hAnsi="Times New Roman" w:eastAsia="仿宋_GB2312" w:cs="Times New Roman"/>
                <w:color w:val="000000"/>
                <w:sz w:val="24"/>
                <w:szCs w:val="24"/>
              </w:rPr>
            </w:pPr>
            <w:r>
              <w:rPr>
                <w:rFonts w:hint="default" w:ascii="Times New Roman" w:hAnsi="Times New Roman" w:eastAsia="仿宋_GB2312" w:cs="Times New Roman"/>
                <w:color w:val="000000"/>
                <w:sz w:val="24"/>
                <w:szCs w:val="24"/>
              </w:rPr>
              <w:t>项目负责人（8分）：具备注册会计师资格得3分；具有行政事业单位或医疗卫生机构经济责任审计项目负责经验（提供签字报告证明），每项加2.5分，最高5分；</w:t>
            </w:r>
            <w:r>
              <w:rPr>
                <w:rFonts w:hint="default" w:ascii="Times New Roman" w:hAnsi="Times New Roman" w:eastAsia="仿宋_GB2312" w:cs="Times New Roman"/>
                <w:color w:val="000000"/>
                <w:sz w:val="24"/>
                <w:szCs w:val="24"/>
              </w:rPr>
              <w:br w:type="textWrapping"/>
            </w:r>
            <w:r>
              <w:rPr>
                <w:rFonts w:hint="default" w:ascii="Times New Roman" w:hAnsi="Times New Roman" w:eastAsia="仿宋_GB2312" w:cs="Times New Roman"/>
                <w:color w:val="000000"/>
                <w:sz w:val="24"/>
                <w:szCs w:val="24"/>
              </w:rPr>
              <w:t>团队配置（8分）：团队中至少1人具备中级会计</w:t>
            </w:r>
            <w:r>
              <w:rPr>
                <w:rFonts w:hint="default" w:ascii="Times New Roman" w:hAnsi="Times New Roman" w:eastAsia="仿宋_GB2312" w:cs="Times New Roman"/>
                <w:color w:val="000000"/>
                <w:sz w:val="24"/>
                <w:szCs w:val="24"/>
                <w:lang w:eastAsia="zh-CN"/>
              </w:rPr>
              <w:t>／</w:t>
            </w:r>
            <w:r>
              <w:rPr>
                <w:rFonts w:hint="default" w:ascii="Times New Roman" w:hAnsi="Times New Roman" w:eastAsia="仿宋_GB2312" w:cs="Times New Roman"/>
                <w:color w:val="000000"/>
                <w:sz w:val="24"/>
                <w:szCs w:val="24"/>
              </w:rPr>
              <w:t>审计职称得4分；团队成员具有政府会计制度培训证明或参与过公共卫生项目审计经验（提供证明材料）得4分；</w:t>
            </w:r>
            <w:r>
              <w:rPr>
                <w:rFonts w:hint="default" w:ascii="Times New Roman" w:hAnsi="Times New Roman" w:eastAsia="仿宋_GB2312" w:cs="Times New Roman"/>
                <w:color w:val="000000"/>
                <w:sz w:val="24"/>
                <w:szCs w:val="24"/>
              </w:rPr>
              <w:br w:type="textWrapping"/>
            </w:r>
            <w:r>
              <w:rPr>
                <w:rFonts w:hint="default" w:ascii="Times New Roman" w:hAnsi="Times New Roman" w:eastAsia="仿宋_GB2312" w:cs="Times New Roman"/>
                <w:color w:val="000000"/>
                <w:sz w:val="24"/>
                <w:szCs w:val="24"/>
              </w:rPr>
              <w:t>驻场承诺（4分）：承诺项目负责人全程现场带队，不随意更换人员得4分。</w:t>
            </w:r>
          </w:p>
        </w:tc>
      </w:tr>
      <w:tr w14:paraId="27ED3CF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c>
          <w:tcPr>
            <w:tcW w:w="418" w:type="pct"/>
            <w:tcBorders>
              <w:top w:val="single" w:color="000000" w:sz="6" w:space="0"/>
              <w:left w:val="single" w:color="000000" w:sz="6" w:space="0"/>
              <w:bottom w:val="single" w:color="000000" w:sz="6" w:space="0"/>
              <w:right w:val="single" w:color="000000" w:sz="6" w:space="0"/>
            </w:tcBorders>
            <w:shd w:val="clear" w:color="auto" w:fill="auto"/>
            <w:tcMar>
              <w:top w:w="75" w:type="dxa"/>
              <w:left w:w="120" w:type="dxa"/>
              <w:bottom w:w="75" w:type="dxa"/>
              <w:right w:w="120" w:type="dxa"/>
            </w:tcMar>
            <w:vAlign w:val="center"/>
          </w:tcPr>
          <w:p w14:paraId="41C22BCC">
            <w:pPr>
              <w:keepNext w:val="0"/>
              <w:keepLines w:val="0"/>
              <w:pageBreakBefore w:val="0"/>
              <w:widowControl w:val="0"/>
              <w:suppressLineNumbers w:val="0"/>
              <w:kinsoku/>
              <w:wordWrap/>
              <w:overflowPunct/>
              <w:topLinePunct w:val="0"/>
              <w:autoSpaceDE/>
              <w:autoSpaceDN/>
              <w:bidi w:val="0"/>
              <w:adjustRightInd/>
              <w:snapToGrid/>
              <w:spacing w:line="320" w:lineRule="exact"/>
              <w:ind w:right="0"/>
              <w:jc w:val="center"/>
              <w:textAlignment w:val="center"/>
              <w:rPr>
                <w:rFonts w:hint="default" w:ascii="Times New Roman" w:hAnsi="Times New Roman" w:eastAsia="仿宋_GB2312" w:cs="Times New Roman"/>
                <w:color w:val="000000"/>
                <w:sz w:val="24"/>
                <w:szCs w:val="24"/>
              </w:rPr>
            </w:pPr>
            <w:r>
              <w:rPr>
                <w:rFonts w:hint="default" w:ascii="Times New Roman" w:hAnsi="Times New Roman" w:eastAsia="仿宋_GB2312" w:cs="Times New Roman"/>
                <w:color w:val="000000"/>
                <w:sz w:val="24"/>
                <w:szCs w:val="24"/>
              </w:rPr>
              <w:t>4</w:t>
            </w:r>
          </w:p>
        </w:tc>
        <w:tc>
          <w:tcPr>
            <w:tcW w:w="682" w:type="pct"/>
            <w:tcBorders>
              <w:top w:val="single" w:color="000000" w:sz="6" w:space="0"/>
              <w:left w:val="single" w:color="000000" w:sz="6" w:space="0"/>
              <w:bottom w:val="single" w:color="000000" w:sz="6" w:space="0"/>
              <w:right w:val="single" w:color="000000" w:sz="6" w:space="0"/>
            </w:tcBorders>
            <w:shd w:val="clear" w:color="auto" w:fill="auto"/>
            <w:tcMar>
              <w:top w:w="75" w:type="dxa"/>
              <w:left w:w="120" w:type="dxa"/>
              <w:bottom w:w="75" w:type="dxa"/>
              <w:right w:w="120" w:type="dxa"/>
            </w:tcMar>
            <w:vAlign w:val="center"/>
          </w:tcPr>
          <w:p w14:paraId="61A8EDAD">
            <w:pPr>
              <w:keepNext w:val="0"/>
              <w:keepLines w:val="0"/>
              <w:pageBreakBefore w:val="0"/>
              <w:widowControl w:val="0"/>
              <w:suppressLineNumbers w:val="0"/>
              <w:kinsoku/>
              <w:wordWrap/>
              <w:overflowPunct/>
              <w:topLinePunct w:val="0"/>
              <w:autoSpaceDE/>
              <w:autoSpaceDN/>
              <w:bidi w:val="0"/>
              <w:adjustRightInd/>
              <w:snapToGrid/>
              <w:spacing w:line="320" w:lineRule="exact"/>
              <w:ind w:right="0"/>
              <w:jc w:val="center"/>
              <w:textAlignment w:val="center"/>
              <w:rPr>
                <w:rFonts w:hint="default" w:ascii="Times New Roman" w:hAnsi="Times New Roman" w:eastAsia="仿宋_GB2312" w:cs="Times New Roman"/>
                <w:color w:val="000000"/>
                <w:sz w:val="24"/>
                <w:szCs w:val="24"/>
              </w:rPr>
            </w:pPr>
            <w:r>
              <w:rPr>
                <w:rFonts w:hint="default" w:ascii="Times New Roman" w:hAnsi="Times New Roman" w:eastAsia="仿宋_GB2312" w:cs="Times New Roman"/>
                <w:color w:val="000000"/>
                <w:sz w:val="24"/>
                <w:szCs w:val="24"/>
              </w:rPr>
              <w:t>客观评分</w:t>
            </w:r>
          </w:p>
        </w:tc>
        <w:tc>
          <w:tcPr>
            <w:tcW w:w="682" w:type="pct"/>
            <w:tcBorders>
              <w:top w:val="single" w:color="000000" w:sz="6" w:space="0"/>
              <w:left w:val="single" w:color="000000" w:sz="6" w:space="0"/>
              <w:bottom w:val="single" w:color="000000" w:sz="6" w:space="0"/>
              <w:right w:val="single" w:color="000000" w:sz="6" w:space="0"/>
            </w:tcBorders>
            <w:shd w:val="clear" w:color="auto" w:fill="auto"/>
            <w:tcMar>
              <w:top w:w="75" w:type="dxa"/>
              <w:left w:w="120" w:type="dxa"/>
              <w:bottom w:w="75" w:type="dxa"/>
              <w:right w:w="120" w:type="dxa"/>
            </w:tcMar>
            <w:vAlign w:val="center"/>
          </w:tcPr>
          <w:p w14:paraId="35B72CFF">
            <w:pPr>
              <w:keepNext w:val="0"/>
              <w:keepLines w:val="0"/>
              <w:pageBreakBefore w:val="0"/>
              <w:widowControl w:val="0"/>
              <w:suppressLineNumbers w:val="0"/>
              <w:kinsoku/>
              <w:wordWrap/>
              <w:overflowPunct/>
              <w:topLinePunct w:val="0"/>
              <w:autoSpaceDE/>
              <w:autoSpaceDN/>
              <w:bidi w:val="0"/>
              <w:adjustRightInd/>
              <w:snapToGrid/>
              <w:spacing w:line="320" w:lineRule="exact"/>
              <w:ind w:right="0"/>
              <w:jc w:val="center"/>
              <w:textAlignment w:val="center"/>
              <w:rPr>
                <w:rFonts w:hint="default" w:ascii="Times New Roman" w:hAnsi="Times New Roman" w:eastAsia="仿宋_GB2312" w:cs="Times New Roman"/>
                <w:color w:val="000000"/>
                <w:sz w:val="24"/>
                <w:szCs w:val="24"/>
              </w:rPr>
            </w:pPr>
            <w:r>
              <w:rPr>
                <w:rFonts w:hint="default" w:ascii="Times New Roman" w:hAnsi="Times New Roman" w:eastAsia="仿宋_GB2312" w:cs="Times New Roman"/>
                <w:color w:val="000000"/>
                <w:sz w:val="24"/>
                <w:szCs w:val="24"/>
              </w:rPr>
              <w:t> </w:t>
            </w:r>
          </w:p>
        </w:tc>
        <w:tc>
          <w:tcPr>
            <w:tcW w:w="447" w:type="pct"/>
            <w:tcBorders>
              <w:top w:val="single" w:color="000000" w:sz="6" w:space="0"/>
              <w:left w:val="single" w:color="000000" w:sz="6" w:space="0"/>
              <w:bottom w:val="single" w:color="000000" w:sz="6" w:space="0"/>
              <w:right w:val="single" w:color="000000" w:sz="6" w:space="0"/>
            </w:tcBorders>
            <w:shd w:val="clear" w:color="auto" w:fill="auto"/>
            <w:tcMar>
              <w:top w:w="75" w:type="dxa"/>
              <w:left w:w="120" w:type="dxa"/>
              <w:bottom w:w="75" w:type="dxa"/>
              <w:right w:w="120" w:type="dxa"/>
            </w:tcMar>
            <w:vAlign w:val="center"/>
          </w:tcPr>
          <w:p w14:paraId="4D725B94">
            <w:pPr>
              <w:keepNext w:val="0"/>
              <w:keepLines w:val="0"/>
              <w:pageBreakBefore w:val="0"/>
              <w:widowControl w:val="0"/>
              <w:suppressLineNumbers w:val="0"/>
              <w:kinsoku/>
              <w:wordWrap/>
              <w:overflowPunct/>
              <w:topLinePunct w:val="0"/>
              <w:autoSpaceDE/>
              <w:autoSpaceDN/>
              <w:bidi w:val="0"/>
              <w:adjustRightInd/>
              <w:snapToGrid/>
              <w:spacing w:line="320" w:lineRule="exact"/>
              <w:ind w:right="0"/>
              <w:jc w:val="center"/>
              <w:textAlignment w:val="center"/>
              <w:rPr>
                <w:rFonts w:hint="default" w:ascii="Times New Roman" w:hAnsi="Times New Roman" w:eastAsia="仿宋_GB2312" w:cs="Times New Roman"/>
                <w:color w:val="000000"/>
                <w:sz w:val="24"/>
                <w:szCs w:val="24"/>
              </w:rPr>
            </w:pPr>
            <w:r>
              <w:rPr>
                <w:rFonts w:hint="default" w:ascii="Times New Roman" w:hAnsi="Times New Roman" w:eastAsia="仿宋_GB2312" w:cs="Times New Roman"/>
                <w:color w:val="000000"/>
                <w:sz w:val="24"/>
                <w:szCs w:val="24"/>
              </w:rPr>
              <w:t>15分</w:t>
            </w:r>
          </w:p>
        </w:tc>
        <w:tc>
          <w:tcPr>
            <w:tcW w:w="2768" w:type="pct"/>
            <w:tcBorders>
              <w:top w:val="single" w:color="000000" w:sz="6" w:space="0"/>
              <w:left w:val="single" w:color="000000" w:sz="6" w:space="0"/>
              <w:bottom w:val="single" w:color="000000" w:sz="6" w:space="0"/>
              <w:right w:val="single" w:color="000000" w:sz="6" w:space="0"/>
            </w:tcBorders>
            <w:shd w:val="clear" w:color="auto" w:fill="auto"/>
            <w:tcMar>
              <w:top w:w="75" w:type="dxa"/>
              <w:left w:w="150" w:type="dxa"/>
              <w:bottom w:w="75" w:type="dxa"/>
              <w:right w:w="120" w:type="dxa"/>
            </w:tcMar>
            <w:vAlign w:val="center"/>
          </w:tcPr>
          <w:p w14:paraId="264DC9FB">
            <w:pPr>
              <w:keepNext w:val="0"/>
              <w:keepLines w:val="0"/>
              <w:pageBreakBefore w:val="0"/>
              <w:widowControl w:val="0"/>
              <w:suppressLineNumbers w:val="0"/>
              <w:kinsoku/>
              <w:wordWrap/>
              <w:overflowPunct/>
              <w:topLinePunct w:val="0"/>
              <w:autoSpaceDE/>
              <w:autoSpaceDN/>
              <w:bidi w:val="0"/>
              <w:adjustRightInd/>
              <w:snapToGrid/>
              <w:spacing w:line="320" w:lineRule="exact"/>
              <w:ind w:right="0"/>
              <w:jc w:val="left"/>
              <w:textAlignment w:val="center"/>
              <w:rPr>
                <w:rFonts w:hint="default" w:ascii="Times New Roman" w:hAnsi="Times New Roman" w:eastAsia="仿宋_GB2312" w:cs="Times New Roman"/>
                <w:color w:val="000000"/>
                <w:sz w:val="24"/>
                <w:szCs w:val="24"/>
              </w:rPr>
            </w:pPr>
            <w:r>
              <w:rPr>
                <w:rFonts w:hint="default" w:ascii="Times New Roman" w:hAnsi="Times New Roman" w:eastAsia="仿宋_GB2312" w:cs="Times New Roman"/>
                <w:color w:val="000000"/>
                <w:sz w:val="24"/>
                <w:szCs w:val="24"/>
              </w:rPr>
              <w:t>三级复核机制（5分）：承诺执行规范的审计三级复核流程（项目经理、部门经理、质控），并附质控流程图得5分；</w:t>
            </w:r>
            <w:r>
              <w:rPr>
                <w:rFonts w:hint="default" w:ascii="Times New Roman" w:hAnsi="Times New Roman" w:eastAsia="仿宋_GB2312" w:cs="Times New Roman"/>
                <w:color w:val="000000"/>
                <w:sz w:val="24"/>
                <w:szCs w:val="24"/>
              </w:rPr>
              <w:br w:type="textWrapping"/>
            </w:r>
            <w:r>
              <w:rPr>
                <w:rFonts w:hint="default" w:ascii="Times New Roman" w:hAnsi="Times New Roman" w:eastAsia="仿宋_GB2312" w:cs="Times New Roman"/>
                <w:color w:val="000000"/>
                <w:sz w:val="24"/>
                <w:szCs w:val="24"/>
              </w:rPr>
              <w:t>响应时效（5分）：承诺在规定时限内完成各阶段工作，并明确违约承担责任；</w:t>
            </w:r>
            <w:r>
              <w:rPr>
                <w:rFonts w:hint="default" w:ascii="Times New Roman" w:hAnsi="Times New Roman" w:eastAsia="仿宋_GB2312" w:cs="Times New Roman"/>
                <w:color w:val="000000"/>
                <w:sz w:val="24"/>
                <w:szCs w:val="24"/>
              </w:rPr>
              <w:br w:type="textWrapping"/>
            </w:r>
            <w:r>
              <w:rPr>
                <w:rFonts w:hint="default" w:ascii="Times New Roman" w:hAnsi="Times New Roman" w:eastAsia="仿宋_GB2312" w:cs="Times New Roman"/>
                <w:color w:val="000000"/>
                <w:sz w:val="24"/>
                <w:szCs w:val="24"/>
              </w:rPr>
              <w:t>廉洁与保密（5分）：提供专项保密承诺函及廉洁纪律承诺书，格式自拟。未提供不得分。</w:t>
            </w:r>
          </w:p>
        </w:tc>
      </w:tr>
      <w:tr w14:paraId="168F068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c>
          <w:tcPr>
            <w:tcW w:w="418" w:type="pct"/>
            <w:tcBorders>
              <w:top w:val="single" w:color="000000" w:sz="6" w:space="0"/>
              <w:left w:val="single" w:color="000000" w:sz="6" w:space="0"/>
              <w:bottom w:val="single" w:color="000000" w:sz="6" w:space="0"/>
              <w:right w:val="single" w:color="000000" w:sz="6" w:space="0"/>
            </w:tcBorders>
            <w:shd w:val="clear" w:color="auto" w:fill="auto"/>
            <w:tcMar>
              <w:top w:w="75" w:type="dxa"/>
              <w:left w:w="120" w:type="dxa"/>
              <w:bottom w:w="75" w:type="dxa"/>
              <w:right w:w="120" w:type="dxa"/>
            </w:tcMar>
            <w:vAlign w:val="center"/>
          </w:tcPr>
          <w:p w14:paraId="45B170EE">
            <w:pPr>
              <w:keepNext w:val="0"/>
              <w:keepLines w:val="0"/>
              <w:pageBreakBefore w:val="0"/>
              <w:widowControl w:val="0"/>
              <w:suppressLineNumbers w:val="0"/>
              <w:kinsoku/>
              <w:wordWrap/>
              <w:overflowPunct/>
              <w:topLinePunct w:val="0"/>
              <w:autoSpaceDE/>
              <w:autoSpaceDN/>
              <w:bidi w:val="0"/>
              <w:adjustRightInd/>
              <w:snapToGrid/>
              <w:spacing w:line="320" w:lineRule="exact"/>
              <w:ind w:right="0"/>
              <w:jc w:val="center"/>
              <w:textAlignment w:val="center"/>
              <w:rPr>
                <w:rFonts w:hint="default" w:ascii="Times New Roman" w:hAnsi="Times New Roman" w:eastAsia="仿宋_GB2312" w:cs="Times New Roman"/>
                <w:color w:val="000000"/>
                <w:sz w:val="24"/>
                <w:szCs w:val="24"/>
              </w:rPr>
            </w:pPr>
            <w:r>
              <w:rPr>
                <w:rFonts w:hint="default" w:ascii="Times New Roman" w:hAnsi="Times New Roman" w:eastAsia="仿宋_GB2312" w:cs="Times New Roman"/>
                <w:color w:val="000000"/>
                <w:sz w:val="24"/>
                <w:szCs w:val="24"/>
              </w:rPr>
              <w:t>5</w:t>
            </w:r>
          </w:p>
        </w:tc>
        <w:tc>
          <w:tcPr>
            <w:tcW w:w="682" w:type="pct"/>
            <w:tcBorders>
              <w:top w:val="single" w:color="000000" w:sz="6" w:space="0"/>
              <w:left w:val="single" w:color="000000" w:sz="6" w:space="0"/>
              <w:bottom w:val="single" w:color="000000" w:sz="6" w:space="0"/>
              <w:right w:val="single" w:color="000000" w:sz="6" w:space="0"/>
            </w:tcBorders>
            <w:shd w:val="clear" w:color="auto" w:fill="auto"/>
            <w:tcMar>
              <w:top w:w="75" w:type="dxa"/>
              <w:left w:w="120" w:type="dxa"/>
              <w:bottom w:w="75" w:type="dxa"/>
              <w:right w:w="120" w:type="dxa"/>
            </w:tcMar>
            <w:vAlign w:val="center"/>
          </w:tcPr>
          <w:p w14:paraId="0B32EAC7">
            <w:pPr>
              <w:keepNext w:val="0"/>
              <w:keepLines w:val="0"/>
              <w:pageBreakBefore w:val="0"/>
              <w:widowControl w:val="0"/>
              <w:suppressLineNumbers w:val="0"/>
              <w:kinsoku/>
              <w:wordWrap/>
              <w:overflowPunct/>
              <w:topLinePunct w:val="0"/>
              <w:autoSpaceDE/>
              <w:autoSpaceDN/>
              <w:bidi w:val="0"/>
              <w:adjustRightInd/>
              <w:snapToGrid/>
              <w:spacing w:line="320" w:lineRule="exact"/>
              <w:ind w:right="0"/>
              <w:jc w:val="center"/>
              <w:textAlignment w:val="center"/>
              <w:rPr>
                <w:rFonts w:hint="default" w:ascii="Times New Roman" w:hAnsi="Times New Roman" w:eastAsia="仿宋_GB2312" w:cs="Times New Roman"/>
                <w:color w:val="000000"/>
                <w:sz w:val="24"/>
                <w:szCs w:val="24"/>
              </w:rPr>
            </w:pPr>
            <w:r>
              <w:rPr>
                <w:rFonts w:hint="default" w:ascii="Times New Roman" w:hAnsi="Times New Roman" w:eastAsia="仿宋_GB2312" w:cs="Times New Roman"/>
                <w:color w:val="000000"/>
                <w:sz w:val="24"/>
                <w:szCs w:val="24"/>
              </w:rPr>
              <w:t>同类项目业绩</w:t>
            </w:r>
          </w:p>
        </w:tc>
        <w:tc>
          <w:tcPr>
            <w:tcW w:w="682" w:type="pct"/>
            <w:vMerge w:val="restart"/>
            <w:tcBorders>
              <w:top w:val="single" w:color="000000" w:sz="6" w:space="0"/>
              <w:left w:val="single" w:color="000000" w:sz="6" w:space="0"/>
              <w:bottom w:val="single" w:color="000000" w:sz="6" w:space="0"/>
              <w:right w:val="single" w:color="000000" w:sz="6" w:space="0"/>
            </w:tcBorders>
            <w:shd w:val="clear" w:color="auto" w:fill="auto"/>
            <w:tcMar>
              <w:top w:w="75" w:type="dxa"/>
              <w:left w:w="120" w:type="dxa"/>
              <w:bottom w:w="75" w:type="dxa"/>
              <w:right w:w="120" w:type="dxa"/>
            </w:tcMar>
            <w:vAlign w:val="center"/>
          </w:tcPr>
          <w:p w14:paraId="307C54BA">
            <w:pPr>
              <w:keepNext w:val="0"/>
              <w:keepLines w:val="0"/>
              <w:pageBreakBefore w:val="0"/>
              <w:widowControl w:val="0"/>
              <w:suppressLineNumbers w:val="0"/>
              <w:kinsoku/>
              <w:wordWrap/>
              <w:overflowPunct/>
              <w:topLinePunct w:val="0"/>
              <w:autoSpaceDE/>
              <w:autoSpaceDN/>
              <w:bidi w:val="0"/>
              <w:adjustRightInd/>
              <w:snapToGrid/>
              <w:spacing w:line="320" w:lineRule="exact"/>
              <w:ind w:right="0"/>
              <w:jc w:val="center"/>
              <w:textAlignment w:val="center"/>
              <w:rPr>
                <w:rFonts w:hint="default" w:ascii="Times New Roman" w:hAnsi="Times New Roman" w:eastAsia="仿宋_GB2312" w:cs="Times New Roman"/>
                <w:color w:val="000000"/>
                <w:sz w:val="24"/>
                <w:szCs w:val="24"/>
              </w:rPr>
            </w:pPr>
            <w:r>
              <w:rPr>
                <w:rFonts w:hint="default" w:ascii="Times New Roman" w:hAnsi="Times New Roman" w:eastAsia="仿宋_GB2312" w:cs="Times New Roman"/>
                <w:color w:val="000000"/>
                <w:sz w:val="24"/>
                <w:szCs w:val="24"/>
              </w:rPr>
              <w:t>商务得分</w:t>
            </w:r>
            <w:r>
              <w:rPr>
                <w:rFonts w:hint="default" w:ascii="Times New Roman" w:hAnsi="Times New Roman" w:eastAsia="仿宋_GB2312" w:cs="Times New Roman"/>
                <w:color w:val="000000"/>
                <w:sz w:val="24"/>
                <w:szCs w:val="24"/>
              </w:rPr>
              <w:br w:type="textWrapping"/>
            </w:r>
            <w:r>
              <w:rPr>
                <w:rFonts w:hint="default" w:ascii="Times New Roman" w:hAnsi="Times New Roman" w:eastAsia="仿宋_GB2312" w:cs="Times New Roman"/>
                <w:color w:val="000000"/>
                <w:sz w:val="24"/>
                <w:szCs w:val="24"/>
              </w:rPr>
              <w:t>（20分）</w:t>
            </w:r>
          </w:p>
        </w:tc>
        <w:tc>
          <w:tcPr>
            <w:tcW w:w="447" w:type="pct"/>
            <w:tcBorders>
              <w:top w:val="single" w:color="000000" w:sz="6" w:space="0"/>
              <w:left w:val="single" w:color="000000" w:sz="6" w:space="0"/>
              <w:bottom w:val="single" w:color="000000" w:sz="6" w:space="0"/>
              <w:right w:val="single" w:color="000000" w:sz="6" w:space="0"/>
            </w:tcBorders>
            <w:shd w:val="clear" w:color="auto" w:fill="auto"/>
            <w:tcMar>
              <w:top w:w="75" w:type="dxa"/>
              <w:left w:w="120" w:type="dxa"/>
              <w:bottom w:w="75" w:type="dxa"/>
              <w:right w:w="120" w:type="dxa"/>
            </w:tcMar>
            <w:vAlign w:val="center"/>
          </w:tcPr>
          <w:p w14:paraId="4E53E0E0">
            <w:pPr>
              <w:keepNext w:val="0"/>
              <w:keepLines w:val="0"/>
              <w:pageBreakBefore w:val="0"/>
              <w:widowControl w:val="0"/>
              <w:suppressLineNumbers w:val="0"/>
              <w:kinsoku/>
              <w:wordWrap/>
              <w:overflowPunct/>
              <w:topLinePunct w:val="0"/>
              <w:autoSpaceDE/>
              <w:autoSpaceDN/>
              <w:bidi w:val="0"/>
              <w:adjustRightInd/>
              <w:snapToGrid/>
              <w:spacing w:line="320" w:lineRule="exact"/>
              <w:ind w:right="0"/>
              <w:jc w:val="center"/>
              <w:textAlignment w:val="center"/>
              <w:rPr>
                <w:rFonts w:hint="default" w:ascii="Times New Roman" w:hAnsi="Times New Roman" w:eastAsia="仿宋_GB2312" w:cs="Times New Roman"/>
                <w:color w:val="000000"/>
                <w:sz w:val="24"/>
                <w:szCs w:val="24"/>
              </w:rPr>
            </w:pPr>
            <w:r>
              <w:rPr>
                <w:rFonts w:hint="default" w:ascii="Times New Roman" w:hAnsi="Times New Roman" w:eastAsia="仿宋_GB2312" w:cs="Times New Roman"/>
                <w:color w:val="000000"/>
                <w:sz w:val="24"/>
                <w:szCs w:val="24"/>
              </w:rPr>
              <w:t>10分</w:t>
            </w:r>
          </w:p>
        </w:tc>
        <w:tc>
          <w:tcPr>
            <w:tcW w:w="2768" w:type="pct"/>
            <w:tcBorders>
              <w:top w:val="single" w:color="000000" w:sz="6" w:space="0"/>
              <w:left w:val="single" w:color="000000" w:sz="6" w:space="0"/>
              <w:bottom w:val="single" w:color="000000" w:sz="6" w:space="0"/>
              <w:right w:val="single" w:color="000000" w:sz="6" w:space="0"/>
            </w:tcBorders>
            <w:shd w:val="clear" w:color="auto" w:fill="auto"/>
            <w:tcMar>
              <w:top w:w="75" w:type="dxa"/>
              <w:left w:w="150" w:type="dxa"/>
              <w:bottom w:w="75" w:type="dxa"/>
              <w:right w:w="120" w:type="dxa"/>
            </w:tcMar>
            <w:vAlign w:val="center"/>
          </w:tcPr>
          <w:p w14:paraId="150E0AE6">
            <w:pPr>
              <w:keepNext w:val="0"/>
              <w:keepLines w:val="0"/>
              <w:pageBreakBefore w:val="0"/>
              <w:widowControl w:val="0"/>
              <w:suppressLineNumbers w:val="0"/>
              <w:kinsoku/>
              <w:wordWrap/>
              <w:overflowPunct/>
              <w:topLinePunct w:val="0"/>
              <w:autoSpaceDE/>
              <w:autoSpaceDN/>
              <w:bidi w:val="0"/>
              <w:adjustRightInd/>
              <w:snapToGrid/>
              <w:spacing w:line="320" w:lineRule="exact"/>
              <w:ind w:right="0"/>
              <w:jc w:val="left"/>
              <w:textAlignment w:val="center"/>
              <w:rPr>
                <w:rFonts w:hint="default" w:ascii="Times New Roman" w:hAnsi="Times New Roman" w:eastAsia="仿宋_GB2312" w:cs="Times New Roman"/>
                <w:color w:val="000000"/>
                <w:sz w:val="24"/>
                <w:szCs w:val="24"/>
              </w:rPr>
            </w:pPr>
            <w:r>
              <w:rPr>
                <w:rFonts w:hint="default" w:ascii="Times New Roman" w:hAnsi="Times New Roman" w:eastAsia="仿宋_GB2312" w:cs="Times New Roman"/>
                <w:color w:val="000000"/>
                <w:sz w:val="24"/>
                <w:szCs w:val="24"/>
              </w:rPr>
              <w:t>近三年（2023年1月至今）承担过行政事业单位或公立医疗卫生机构审计项目：每提供1个合同复印件得3分，最高10分。加分项：有社区卫生服务中心</w:t>
            </w:r>
            <w:r>
              <w:rPr>
                <w:rFonts w:hint="default" w:ascii="Times New Roman" w:hAnsi="Times New Roman" w:eastAsia="仿宋_GB2312" w:cs="Times New Roman"/>
                <w:color w:val="000000"/>
                <w:sz w:val="24"/>
                <w:szCs w:val="24"/>
                <w:lang w:eastAsia="zh-CN"/>
              </w:rPr>
              <w:t>／</w:t>
            </w:r>
            <w:r>
              <w:rPr>
                <w:rFonts w:hint="default" w:ascii="Times New Roman" w:hAnsi="Times New Roman" w:eastAsia="仿宋_GB2312" w:cs="Times New Roman"/>
                <w:color w:val="000000"/>
                <w:sz w:val="24"/>
                <w:szCs w:val="24"/>
              </w:rPr>
              <w:t>乡镇卫生院审计业绩的，可额外加2分（总分不超过10分）。</w:t>
            </w:r>
          </w:p>
        </w:tc>
      </w:tr>
      <w:tr w14:paraId="10775B7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c>
          <w:tcPr>
            <w:tcW w:w="418" w:type="pct"/>
            <w:tcBorders>
              <w:top w:val="single" w:color="000000" w:sz="6" w:space="0"/>
              <w:left w:val="single" w:color="000000" w:sz="6" w:space="0"/>
              <w:bottom w:val="single" w:color="000000" w:sz="6" w:space="0"/>
              <w:right w:val="single" w:color="000000" w:sz="6" w:space="0"/>
            </w:tcBorders>
            <w:shd w:val="clear" w:color="auto" w:fill="auto"/>
            <w:tcMar>
              <w:top w:w="75" w:type="dxa"/>
              <w:left w:w="120" w:type="dxa"/>
              <w:bottom w:w="75" w:type="dxa"/>
              <w:right w:w="120" w:type="dxa"/>
            </w:tcMar>
            <w:vAlign w:val="center"/>
          </w:tcPr>
          <w:p w14:paraId="02859250">
            <w:pPr>
              <w:keepNext w:val="0"/>
              <w:keepLines w:val="0"/>
              <w:pageBreakBefore w:val="0"/>
              <w:widowControl w:val="0"/>
              <w:suppressLineNumbers w:val="0"/>
              <w:kinsoku/>
              <w:wordWrap/>
              <w:overflowPunct/>
              <w:topLinePunct w:val="0"/>
              <w:autoSpaceDE/>
              <w:autoSpaceDN/>
              <w:bidi w:val="0"/>
              <w:adjustRightInd/>
              <w:snapToGrid/>
              <w:spacing w:line="320" w:lineRule="exact"/>
              <w:ind w:right="0"/>
              <w:jc w:val="center"/>
              <w:textAlignment w:val="center"/>
              <w:rPr>
                <w:rFonts w:hint="default" w:ascii="Times New Roman" w:hAnsi="Times New Roman" w:eastAsia="仿宋_GB2312" w:cs="Times New Roman"/>
                <w:color w:val="000000"/>
                <w:sz w:val="24"/>
                <w:szCs w:val="24"/>
              </w:rPr>
            </w:pPr>
            <w:r>
              <w:rPr>
                <w:rFonts w:hint="default" w:ascii="Times New Roman" w:hAnsi="Times New Roman" w:eastAsia="仿宋_GB2312" w:cs="Times New Roman"/>
                <w:color w:val="000000"/>
                <w:sz w:val="24"/>
                <w:szCs w:val="24"/>
              </w:rPr>
              <w:t>6</w:t>
            </w:r>
          </w:p>
        </w:tc>
        <w:tc>
          <w:tcPr>
            <w:tcW w:w="682" w:type="pct"/>
            <w:tcBorders>
              <w:top w:val="single" w:color="000000" w:sz="6" w:space="0"/>
              <w:left w:val="single" w:color="000000" w:sz="6" w:space="0"/>
              <w:bottom w:val="single" w:color="000000" w:sz="6" w:space="0"/>
              <w:right w:val="single" w:color="000000" w:sz="6" w:space="0"/>
            </w:tcBorders>
            <w:shd w:val="clear" w:color="auto" w:fill="auto"/>
            <w:tcMar>
              <w:top w:w="75" w:type="dxa"/>
              <w:left w:w="120" w:type="dxa"/>
              <w:bottom w:w="75" w:type="dxa"/>
              <w:right w:w="120" w:type="dxa"/>
            </w:tcMar>
            <w:vAlign w:val="center"/>
          </w:tcPr>
          <w:p w14:paraId="6198C9EE">
            <w:pPr>
              <w:keepNext w:val="0"/>
              <w:keepLines w:val="0"/>
              <w:pageBreakBefore w:val="0"/>
              <w:widowControl w:val="0"/>
              <w:suppressLineNumbers w:val="0"/>
              <w:kinsoku/>
              <w:wordWrap/>
              <w:overflowPunct/>
              <w:topLinePunct w:val="0"/>
              <w:autoSpaceDE/>
              <w:autoSpaceDN/>
              <w:bidi w:val="0"/>
              <w:adjustRightInd/>
              <w:snapToGrid/>
              <w:spacing w:line="320" w:lineRule="exact"/>
              <w:ind w:right="0"/>
              <w:jc w:val="center"/>
              <w:textAlignment w:val="center"/>
              <w:rPr>
                <w:rFonts w:hint="default" w:ascii="Times New Roman" w:hAnsi="Times New Roman" w:eastAsia="仿宋_GB2312" w:cs="Times New Roman"/>
                <w:color w:val="000000"/>
                <w:sz w:val="24"/>
                <w:szCs w:val="24"/>
              </w:rPr>
            </w:pPr>
            <w:r>
              <w:rPr>
                <w:rFonts w:hint="default" w:ascii="Times New Roman" w:hAnsi="Times New Roman" w:eastAsia="仿宋_GB2312" w:cs="Times New Roman"/>
                <w:color w:val="000000"/>
                <w:sz w:val="24"/>
                <w:szCs w:val="24"/>
              </w:rPr>
              <w:t>供应商信誉</w:t>
            </w:r>
          </w:p>
        </w:tc>
        <w:tc>
          <w:tcPr>
            <w:tcW w:w="682" w:type="pct"/>
            <w:vMerge w:val="continue"/>
            <w:tcBorders>
              <w:top w:val="single" w:color="000000" w:sz="6" w:space="0"/>
              <w:left w:val="single" w:color="000000" w:sz="6" w:space="0"/>
              <w:bottom w:val="single" w:color="000000" w:sz="6" w:space="0"/>
              <w:right w:val="single" w:color="000000" w:sz="6" w:space="0"/>
            </w:tcBorders>
            <w:shd w:val="clear" w:color="auto" w:fill="auto"/>
            <w:tcMar>
              <w:top w:w="75" w:type="dxa"/>
              <w:left w:w="120" w:type="dxa"/>
              <w:bottom w:w="75" w:type="dxa"/>
              <w:right w:w="120" w:type="dxa"/>
            </w:tcMar>
            <w:vAlign w:val="center"/>
          </w:tcPr>
          <w:p w14:paraId="47F40521">
            <w:pPr>
              <w:keepNext w:val="0"/>
              <w:keepLines w:val="0"/>
              <w:pageBreakBefore w:val="0"/>
              <w:widowControl w:val="0"/>
              <w:kinsoku/>
              <w:wordWrap/>
              <w:overflowPunct/>
              <w:topLinePunct w:val="0"/>
              <w:autoSpaceDE/>
              <w:autoSpaceDN/>
              <w:bidi w:val="0"/>
              <w:adjustRightInd/>
              <w:snapToGrid/>
              <w:spacing w:before="0" w:beforeLines="0" w:after="0" w:afterLines="0" w:line="320" w:lineRule="exact"/>
              <w:ind w:right="0"/>
              <w:jc w:val="center"/>
              <w:textAlignment w:val="center"/>
              <w:rPr>
                <w:rFonts w:hint="default" w:ascii="Times New Roman" w:hAnsi="Times New Roman" w:eastAsia="仿宋_GB2312" w:cs="Times New Roman"/>
                <w:color w:val="000000"/>
                <w:sz w:val="24"/>
                <w:szCs w:val="24"/>
              </w:rPr>
            </w:pPr>
          </w:p>
        </w:tc>
        <w:tc>
          <w:tcPr>
            <w:tcW w:w="447" w:type="pct"/>
            <w:tcBorders>
              <w:top w:val="single" w:color="000000" w:sz="6" w:space="0"/>
              <w:left w:val="single" w:color="000000" w:sz="6" w:space="0"/>
              <w:bottom w:val="single" w:color="000000" w:sz="6" w:space="0"/>
              <w:right w:val="single" w:color="000000" w:sz="6" w:space="0"/>
            </w:tcBorders>
            <w:shd w:val="clear" w:color="auto" w:fill="auto"/>
            <w:tcMar>
              <w:top w:w="75" w:type="dxa"/>
              <w:left w:w="120" w:type="dxa"/>
              <w:bottom w:w="75" w:type="dxa"/>
              <w:right w:w="120" w:type="dxa"/>
            </w:tcMar>
            <w:vAlign w:val="center"/>
          </w:tcPr>
          <w:p w14:paraId="4739C3B5">
            <w:pPr>
              <w:keepNext w:val="0"/>
              <w:keepLines w:val="0"/>
              <w:pageBreakBefore w:val="0"/>
              <w:widowControl w:val="0"/>
              <w:suppressLineNumbers w:val="0"/>
              <w:kinsoku/>
              <w:wordWrap/>
              <w:overflowPunct/>
              <w:topLinePunct w:val="0"/>
              <w:autoSpaceDE/>
              <w:autoSpaceDN/>
              <w:bidi w:val="0"/>
              <w:adjustRightInd/>
              <w:snapToGrid/>
              <w:spacing w:line="320" w:lineRule="exact"/>
              <w:ind w:right="0"/>
              <w:jc w:val="center"/>
              <w:textAlignment w:val="center"/>
              <w:rPr>
                <w:rFonts w:hint="default" w:ascii="Times New Roman" w:hAnsi="Times New Roman" w:eastAsia="仿宋_GB2312" w:cs="Times New Roman"/>
                <w:color w:val="000000"/>
                <w:sz w:val="24"/>
                <w:szCs w:val="24"/>
              </w:rPr>
            </w:pPr>
            <w:r>
              <w:rPr>
                <w:rFonts w:hint="default" w:ascii="Times New Roman" w:hAnsi="Times New Roman" w:eastAsia="仿宋_GB2312" w:cs="Times New Roman"/>
                <w:color w:val="000000"/>
                <w:sz w:val="24"/>
                <w:szCs w:val="24"/>
              </w:rPr>
              <w:t>5分</w:t>
            </w:r>
          </w:p>
        </w:tc>
        <w:tc>
          <w:tcPr>
            <w:tcW w:w="2768" w:type="pct"/>
            <w:tcBorders>
              <w:top w:val="single" w:color="000000" w:sz="6" w:space="0"/>
              <w:left w:val="single" w:color="000000" w:sz="6" w:space="0"/>
              <w:bottom w:val="single" w:color="000000" w:sz="6" w:space="0"/>
              <w:right w:val="single" w:color="000000" w:sz="6" w:space="0"/>
            </w:tcBorders>
            <w:shd w:val="clear" w:color="auto" w:fill="auto"/>
            <w:tcMar>
              <w:top w:w="75" w:type="dxa"/>
              <w:left w:w="150" w:type="dxa"/>
              <w:bottom w:w="75" w:type="dxa"/>
              <w:right w:w="120" w:type="dxa"/>
            </w:tcMar>
            <w:vAlign w:val="center"/>
          </w:tcPr>
          <w:p w14:paraId="5DA303C6">
            <w:pPr>
              <w:keepNext w:val="0"/>
              <w:keepLines w:val="0"/>
              <w:pageBreakBefore w:val="0"/>
              <w:widowControl w:val="0"/>
              <w:suppressLineNumbers w:val="0"/>
              <w:kinsoku/>
              <w:wordWrap/>
              <w:overflowPunct/>
              <w:topLinePunct w:val="0"/>
              <w:autoSpaceDE/>
              <w:autoSpaceDN/>
              <w:bidi w:val="0"/>
              <w:adjustRightInd/>
              <w:snapToGrid/>
              <w:spacing w:line="320" w:lineRule="exact"/>
              <w:ind w:right="0"/>
              <w:jc w:val="left"/>
              <w:textAlignment w:val="center"/>
              <w:rPr>
                <w:rFonts w:hint="default" w:ascii="Times New Roman" w:hAnsi="Times New Roman" w:eastAsia="仿宋_GB2312" w:cs="Times New Roman"/>
                <w:color w:val="000000"/>
                <w:sz w:val="24"/>
                <w:szCs w:val="24"/>
              </w:rPr>
            </w:pPr>
            <w:r>
              <w:rPr>
                <w:rFonts w:hint="default" w:ascii="Times New Roman" w:hAnsi="Times New Roman" w:eastAsia="仿宋_GB2312" w:cs="Times New Roman"/>
                <w:color w:val="000000"/>
                <w:sz w:val="24"/>
                <w:szCs w:val="24"/>
              </w:rPr>
              <w:t>获得省级及以上注册会计师协会综合评价排名或荣誉得3分；连续3年无行业处罚记录（提供诚信证明）得2分。客观评分</w:t>
            </w:r>
          </w:p>
        </w:tc>
      </w:tr>
      <w:tr w14:paraId="6527189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c>
          <w:tcPr>
            <w:tcW w:w="418" w:type="pct"/>
            <w:tcBorders>
              <w:top w:val="single" w:color="000000" w:sz="6" w:space="0"/>
              <w:left w:val="single" w:color="000000" w:sz="6" w:space="0"/>
              <w:bottom w:val="single" w:color="000000" w:sz="6" w:space="0"/>
              <w:right w:val="single" w:color="000000" w:sz="6" w:space="0"/>
            </w:tcBorders>
            <w:shd w:val="clear" w:color="auto" w:fill="auto"/>
            <w:tcMar>
              <w:top w:w="75" w:type="dxa"/>
              <w:left w:w="120" w:type="dxa"/>
              <w:bottom w:w="75" w:type="dxa"/>
              <w:right w:w="120" w:type="dxa"/>
            </w:tcMar>
            <w:vAlign w:val="center"/>
          </w:tcPr>
          <w:p w14:paraId="2D1F1355">
            <w:pPr>
              <w:keepNext w:val="0"/>
              <w:keepLines w:val="0"/>
              <w:pageBreakBefore w:val="0"/>
              <w:widowControl w:val="0"/>
              <w:suppressLineNumbers w:val="0"/>
              <w:kinsoku/>
              <w:wordWrap/>
              <w:overflowPunct/>
              <w:topLinePunct w:val="0"/>
              <w:autoSpaceDE/>
              <w:autoSpaceDN/>
              <w:bidi w:val="0"/>
              <w:adjustRightInd/>
              <w:snapToGrid/>
              <w:spacing w:line="320" w:lineRule="exact"/>
              <w:ind w:right="0"/>
              <w:jc w:val="center"/>
              <w:textAlignment w:val="center"/>
              <w:rPr>
                <w:rFonts w:hint="default" w:ascii="Times New Roman" w:hAnsi="Times New Roman" w:eastAsia="仿宋_GB2312" w:cs="Times New Roman"/>
                <w:color w:val="000000"/>
                <w:sz w:val="24"/>
                <w:szCs w:val="24"/>
              </w:rPr>
            </w:pPr>
            <w:r>
              <w:rPr>
                <w:rFonts w:hint="default" w:ascii="Times New Roman" w:hAnsi="Times New Roman" w:eastAsia="仿宋_GB2312" w:cs="Times New Roman"/>
                <w:color w:val="000000"/>
                <w:sz w:val="24"/>
                <w:szCs w:val="24"/>
              </w:rPr>
              <w:t>7</w:t>
            </w:r>
          </w:p>
        </w:tc>
        <w:tc>
          <w:tcPr>
            <w:tcW w:w="682" w:type="pct"/>
            <w:tcBorders>
              <w:top w:val="single" w:color="000000" w:sz="6" w:space="0"/>
              <w:left w:val="single" w:color="000000" w:sz="6" w:space="0"/>
              <w:bottom w:val="single" w:color="000000" w:sz="6" w:space="0"/>
              <w:right w:val="single" w:color="000000" w:sz="6" w:space="0"/>
            </w:tcBorders>
            <w:shd w:val="clear" w:color="auto" w:fill="auto"/>
            <w:tcMar>
              <w:top w:w="75" w:type="dxa"/>
              <w:left w:w="120" w:type="dxa"/>
              <w:bottom w:w="75" w:type="dxa"/>
              <w:right w:w="120" w:type="dxa"/>
            </w:tcMar>
            <w:vAlign w:val="center"/>
          </w:tcPr>
          <w:p w14:paraId="3EA5D933">
            <w:pPr>
              <w:keepNext w:val="0"/>
              <w:keepLines w:val="0"/>
              <w:pageBreakBefore w:val="0"/>
              <w:widowControl w:val="0"/>
              <w:suppressLineNumbers w:val="0"/>
              <w:kinsoku/>
              <w:wordWrap/>
              <w:overflowPunct/>
              <w:topLinePunct w:val="0"/>
              <w:autoSpaceDE/>
              <w:autoSpaceDN/>
              <w:bidi w:val="0"/>
              <w:adjustRightInd/>
              <w:snapToGrid/>
              <w:spacing w:line="320" w:lineRule="exact"/>
              <w:ind w:right="0"/>
              <w:jc w:val="center"/>
              <w:textAlignment w:val="center"/>
              <w:rPr>
                <w:rFonts w:hint="default" w:ascii="Times New Roman" w:hAnsi="Times New Roman" w:eastAsia="仿宋_GB2312" w:cs="Times New Roman"/>
                <w:color w:val="000000"/>
                <w:sz w:val="24"/>
                <w:szCs w:val="24"/>
              </w:rPr>
            </w:pPr>
            <w:r>
              <w:rPr>
                <w:rFonts w:hint="default" w:ascii="Times New Roman" w:hAnsi="Times New Roman" w:eastAsia="仿宋_GB2312" w:cs="Times New Roman"/>
                <w:color w:val="000000"/>
                <w:sz w:val="24"/>
                <w:szCs w:val="24"/>
              </w:rPr>
              <w:t>增值服务</w:t>
            </w:r>
          </w:p>
        </w:tc>
        <w:tc>
          <w:tcPr>
            <w:tcW w:w="682" w:type="pct"/>
            <w:vMerge w:val="continue"/>
            <w:tcBorders>
              <w:top w:val="single" w:color="000000" w:sz="6" w:space="0"/>
              <w:left w:val="single" w:color="000000" w:sz="6" w:space="0"/>
              <w:bottom w:val="single" w:color="000000" w:sz="6" w:space="0"/>
              <w:right w:val="single" w:color="000000" w:sz="6" w:space="0"/>
            </w:tcBorders>
            <w:shd w:val="clear" w:color="auto" w:fill="auto"/>
            <w:tcMar>
              <w:top w:w="75" w:type="dxa"/>
              <w:left w:w="120" w:type="dxa"/>
              <w:bottom w:w="75" w:type="dxa"/>
              <w:right w:w="120" w:type="dxa"/>
            </w:tcMar>
            <w:vAlign w:val="center"/>
          </w:tcPr>
          <w:p w14:paraId="30E7D557">
            <w:pPr>
              <w:keepNext w:val="0"/>
              <w:keepLines w:val="0"/>
              <w:pageBreakBefore w:val="0"/>
              <w:widowControl w:val="0"/>
              <w:kinsoku/>
              <w:wordWrap/>
              <w:overflowPunct/>
              <w:topLinePunct w:val="0"/>
              <w:autoSpaceDE/>
              <w:autoSpaceDN/>
              <w:bidi w:val="0"/>
              <w:adjustRightInd/>
              <w:snapToGrid/>
              <w:spacing w:before="0" w:beforeLines="0" w:after="0" w:afterLines="0" w:line="320" w:lineRule="exact"/>
              <w:ind w:right="0"/>
              <w:jc w:val="center"/>
              <w:textAlignment w:val="center"/>
              <w:rPr>
                <w:rFonts w:hint="default" w:ascii="Times New Roman" w:hAnsi="Times New Roman" w:eastAsia="仿宋_GB2312" w:cs="Times New Roman"/>
                <w:color w:val="000000"/>
                <w:sz w:val="24"/>
                <w:szCs w:val="24"/>
              </w:rPr>
            </w:pPr>
          </w:p>
        </w:tc>
        <w:tc>
          <w:tcPr>
            <w:tcW w:w="447" w:type="pct"/>
            <w:tcBorders>
              <w:top w:val="single" w:color="000000" w:sz="6" w:space="0"/>
              <w:left w:val="single" w:color="000000" w:sz="6" w:space="0"/>
              <w:bottom w:val="single" w:color="000000" w:sz="6" w:space="0"/>
              <w:right w:val="single" w:color="000000" w:sz="6" w:space="0"/>
            </w:tcBorders>
            <w:shd w:val="clear" w:color="auto" w:fill="auto"/>
            <w:tcMar>
              <w:top w:w="75" w:type="dxa"/>
              <w:left w:w="120" w:type="dxa"/>
              <w:bottom w:w="75" w:type="dxa"/>
              <w:right w:w="120" w:type="dxa"/>
            </w:tcMar>
            <w:vAlign w:val="center"/>
          </w:tcPr>
          <w:p w14:paraId="2C3F277F">
            <w:pPr>
              <w:keepNext w:val="0"/>
              <w:keepLines w:val="0"/>
              <w:pageBreakBefore w:val="0"/>
              <w:widowControl w:val="0"/>
              <w:suppressLineNumbers w:val="0"/>
              <w:kinsoku/>
              <w:wordWrap/>
              <w:overflowPunct/>
              <w:topLinePunct w:val="0"/>
              <w:autoSpaceDE/>
              <w:autoSpaceDN/>
              <w:bidi w:val="0"/>
              <w:adjustRightInd/>
              <w:snapToGrid/>
              <w:spacing w:line="320" w:lineRule="exact"/>
              <w:ind w:right="0"/>
              <w:jc w:val="center"/>
              <w:textAlignment w:val="center"/>
              <w:rPr>
                <w:rFonts w:hint="default" w:ascii="Times New Roman" w:hAnsi="Times New Roman" w:eastAsia="仿宋_GB2312" w:cs="Times New Roman"/>
                <w:color w:val="000000"/>
                <w:sz w:val="24"/>
                <w:szCs w:val="24"/>
              </w:rPr>
            </w:pPr>
            <w:r>
              <w:rPr>
                <w:rFonts w:hint="default" w:ascii="Times New Roman" w:hAnsi="Times New Roman" w:eastAsia="仿宋_GB2312" w:cs="Times New Roman"/>
                <w:color w:val="000000"/>
                <w:sz w:val="24"/>
                <w:szCs w:val="24"/>
              </w:rPr>
              <w:t>5分</w:t>
            </w:r>
          </w:p>
        </w:tc>
        <w:tc>
          <w:tcPr>
            <w:tcW w:w="2768" w:type="pct"/>
            <w:tcBorders>
              <w:top w:val="single" w:color="000000" w:sz="6" w:space="0"/>
              <w:left w:val="single" w:color="000000" w:sz="6" w:space="0"/>
              <w:bottom w:val="single" w:color="000000" w:sz="6" w:space="0"/>
              <w:right w:val="single" w:color="000000" w:sz="6" w:space="0"/>
            </w:tcBorders>
            <w:shd w:val="clear" w:color="auto" w:fill="auto"/>
            <w:tcMar>
              <w:top w:w="75" w:type="dxa"/>
              <w:left w:w="150" w:type="dxa"/>
              <w:bottom w:w="75" w:type="dxa"/>
              <w:right w:w="120" w:type="dxa"/>
            </w:tcMar>
            <w:vAlign w:val="center"/>
          </w:tcPr>
          <w:p w14:paraId="3BA8E326">
            <w:pPr>
              <w:keepNext w:val="0"/>
              <w:keepLines w:val="0"/>
              <w:pageBreakBefore w:val="0"/>
              <w:widowControl w:val="0"/>
              <w:suppressLineNumbers w:val="0"/>
              <w:kinsoku/>
              <w:wordWrap/>
              <w:overflowPunct/>
              <w:topLinePunct w:val="0"/>
              <w:autoSpaceDE/>
              <w:autoSpaceDN/>
              <w:bidi w:val="0"/>
              <w:adjustRightInd/>
              <w:snapToGrid/>
              <w:spacing w:line="320" w:lineRule="exact"/>
              <w:ind w:right="0"/>
              <w:jc w:val="left"/>
              <w:textAlignment w:val="center"/>
              <w:rPr>
                <w:rFonts w:hint="default" w:ascii="Times New Roman" w:hAnsi="Times New Roman" w:eastAsia="仿宋_GB2312" w:cs="Times New Roman"/>
                <w:color w:val="000000"/>
                <w:sz w:val="24"/>
                <w:szCs w:val="24"/>
              </w:rPr>
            </w:pPr>
            <w:r>
              <w:rPr>
                <w:rFonts w:hint="default" w:ascii="Times New Roman" w:hAnsi="Times New Roman" w:eastAsia="仿宋_GB2312" w:cs="Times New Roman"/>
                <w:color w:val="000000"/>
                <w:sz w:val="24"/>
                <w:szCs w:val="24"/>
              </w:rPr>
              <w:t>承诺出具报告后提供半年内免费财务咨询或协助整改服务得5分。</w:t>
            </w:r>
          </w:p>
        </w:tc>
      </w:tr>
    </w:tbl>
    <w:p w14:paraId="6AF3E720">
      <w:pPr>
        <w:keepNext w:val="0"/>
        <w:keepLines w:val="0"/>
        <w:pageBreakBefore w:val="0"/>
        <w:kinsoku/>
        <w:wordWrap/>
        <w:overflowPunct/>
        <w:topLinePunct w:val="0"/>
        <w:autoSpaceDE/>
        <w:autoSpaceDN/>
        <w:bidi w:val="0"/>
        <w:adjustRightInd/>
        <w:snapToGrid/>
        <w:spacing w:line="520" w:lineRule="exact"/>
      </w:pPr>
      <w:bookmarkStart w:id="0" w:name="_GoBack"/>
    </w:p>
    <w:bookmarkEnd w:id="0"/>
    <w:sectPr>
      <w:headerReference r:id="rId3" w:type="default"/>
      <w:footerReference r:id="rId5" w:type="default"/>
      <w:headerReference r:id="rId4" w:type="even"/>
      <w:footerReference r:id="rId6" w:type="even"/>
      <w:pgSz w:w="11906" w:h="16839"/>
      <w:pgMar w:top="2098" w:right="1474" w:bottom="1984" w:left="1587" w:header="851" w:footer="1417" w:gutter="0"/>
      <w:pgNumType w:fmt="decimal" w:start="1"/>
      <w:cols w:space="0" w:num="1"/>
      <w:docGrid w:type="linesAndChars" w:linePitch="579" w:charSpace="15"/>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8"/>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panose1 w:val="02010609030101010101"/>
    <w:charset w:val="86"/>
    <w:family w:val="auto"/>
    <w:pitch w:val="default"/>
    <w:sig w:usb0="00000001" w:usb1="080E0000" w:usb2="00000000" w:usb3="00000000" w:csb0="00040000" w:csb1="00000000"/>
  </w:font>
  <w:font w:name="方正小标宋简体">
    <w:panose1 w:val="02000000000000000000"/>
    <w:charset w:val="86"/>
    <w:family w:val="auto"/>
    <w:pitch w:val="default"/>
    <w:sig w:usb0="00000001" w:usb1="08000000" w:usb2="00000000" w:usb3="00000000" w:csb0="00040000" w:csb1="00000000"/>
  </w:font>
  <w:font w:name="方正小标宋_GBK">
    <w:panose1 w:val="02000000000000000000"/>
    <w:charset w:val="86"/>
    <w:family w:val="auto"/>
    <w:pitch w:val="default"/>
    <w:sig w:usb0="A00002BF" w:usb1="38CF7CFA" w:usb2="00082016" w:usb3="00000000" w:csb0="00040001" w:csb1="00000000"/>
  </w:font>
  <w:font w:name="楷体_GB2312">
    <w:panose1 w:val="02010609030101010101"/>
    <w:charset w:val="86"/>
    <w:family w:val="auto"/>
    <w:pitch w:val="default"/>
    <w:sig w:usb0="00000001" w:usb1="080E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5F5233D">
    <w:pPr>
      <w:pStyle w:val="6"/>
    </w:pPr>
    <w:r>
      <w:rPr>
        <w:sz w:val="30"/>
      </w:rPr>
      <mc:AlternateContent>
        <mc:Choice Requires="wps">
          <w:drawing>
            <wp:anchor distT="0" distB="0" distL="114300" distR="114300" simplePos="0" relativeHeight="251659264" behindDoc="0" locked="0" layoutInCell="1" allowOverlap="1">
              <wp:simplePos x="0" y="0"/>
              <wp:positionH relativeFrom="margin">
                <wp:align>outside</wp:align>
              </wp:positionH>
              <wp:positionV relativeFrom="paragraph">
                <wp:posOffset>12700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581493B">
                          <w:pPr>
                            <w:pStyle w:val="6"/>
                            <w:rPr>
                              <w:rFonts w:ascii="宋体" w:hAnsi="宋体" w:eastAsia="宋体"/>
                              <w:sz w:val="28"/>
                            </w:rPr>
                          </w:pPr>
                          <w:r>
                            <w:rPr>
                              <w:rFonts w:ascii="宋体" w:hAnsi="宋体" w:eastAsia="宋体"/>
                              <w:sz w:val="28"/>
                            </w:rPr>
                            <w:t>—</w:t>
                          </w:r>
                          <w:r>
                            <w:rPr>
                              <w:rFonts w:ascii="宋体" w:hAnsi="宋体" w:eastAsia="宋体"/>
                              <w:sz w:val="24"/>
                            </w:rPr>
                            <w:t xml:space="preserve"> </w:t>
                          </w:r>
                          <w:r>
                            <w:rPr>
                              <w:rFonts w:ascii="宋体" w:hAnsi="宋体" w:eastAsia="宋体"/>
                              <w:sz w:val="28"/>
                            </w:rPr>
                            <w:fldChar w:fldCharType="begin"/>
                          </w:r>
                          <w:r>
                            <w:rPr>
                              <w:rFonts w:ascii="宋体" w:hAnsi="宋体" w:eastAsia="宋体"/>
                              <w:sz w:val="28"/>
                            </w:rPr>
                            <w:instrText xml:space="preserve"> PAGE  \* MERGEFORMAT </w:instrText>
                          </w:r>
                          <w:r>
                            <w:rPr>
                              <w:rFonts w:ascii="宋体" w:hAnsi="宋体" w:eastAsia="宋体"/>
                              <w:sz w:val="28"/>
                            </w:rPr>
                            <w:fldChar w:fldCharType="separate"/>
                          </w:r>
                          <w:r>
                            <w:rPr>
                              <w:rFonts w:ascii="宋体" w:hAnsi="宋体" w:eastAsia="宋体"/>
                              <w:sz w:val="28"/>
                            </w:rPr>
                            <w:t>1</w:t>
                          </w:r>
                          <w:r>
                            <w:rPr>
                              <w:rFonts w:ascii="宋体" w:hAnsi="宋体" w:eastAsia="宋体"/>
                              <w:sz w:val="28"/>
                            </w:rPr>
                            <w:fldChar w:fldCharType="end"/>
                          </w:r>
                          <w:r>
                            <w:rPr>
                              <w:rFonts w:ascii="宋体" w:hAnsi="宋体" w:eastAsia="宋体"/>
                              <w:sz w:val="24"/>
                            </w:rPr>
                            <w:t xml:space="preserve"> </w:t>
                          </w:r>
                          <w:r>
                            <w:rPr>
                              <w:rFonts w:ascii="宋体" w:hAnsi="宋体" w:eastAsia="宋体"/>
                              <w:sz w:val="28"/>
                            </w:rPr>
                            <w:t>—</w:t>
                          </w:r>
                        </w:p>
                      </w:txbxContent>
                    </wps:txbx>
                    <wps:bodyPr rot="0" spcFirstLastPara="0" vertOverflow="overflow" horzOverflow="overflow" vert="horz" wrap="none" lIns="203200" tIns="0" rIns="20320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1pt;height:144pt;width:144pt;mso-position-horizontal:outside;mso-position-horizontal-relative:margin;mso-wrap-style:none;z-index:251659264;mso-width-relative:page;mso-height-relative:page;" filled="f" stroked="f" coordsize="21600,21600" o:gfxdata="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">
              <v:fill on="f" focussize="0,0"/>
              <v:stroke on="f" weight="0.5pt"/>
              <v:imagedata o:title=""/>
              <o:lock v:ext="edit" aspectratio="f"/>
              <v:textbox inset="16pt,0mm,16pt,0mm" style="mso-fit-shape-to-text:t;">
                <w:txbxContent>
                  <w:p w14:paraId="6581493B">
                    <w:pPr>
                      <w:pStyle w:val="6"/>
                      <w:rPr>
                        <w:rFonts w:ascii="宋体" w:hAnsi="宋体" w:eastAsia="宋体"/>
                        <w:sz w:val="28"/>
                      </w:rPr>
                    </w:pPr>
                    <w:r>
                      <w:rPr>
                        <w:rFonts w:ascii="宋体" w:hAnsi="宋体" w:eastAsia="宋体"/>
                        <w:sz w:val="28"/>
                      </w:rPr>
                      <w:t>—</w:t>
                    </w:r>
                    <w:r>
                      <w:rPr>
                        <w:rFonts w:ascii="宋体" w:hAnsi="宋体" w:eastAsia="宋体"/>
                        <w:sz w:val="24"/>
                      </w:rPr>
                      <w:t xml:space="preserve"> </w:t>
                    </w:r>
                    <w:r>
                      <w:rPr>
                        <w:rFonts w:ascii="宋体" w:hAnsi="宋体" w:eastAsia="宋体"/>
                        <w:sz w:val="28"/>
                      </w:rPr>
                      <w:fldChar w:fldCharType="begin"/>
                    </w:r>
                    <w:r>
                      <w:rPr>
                        <w:rFonts w:ascii="宋体" w:hAnsi="宋体" w:eastAsia="宋体"/>
                        <w:sz w:val="28"/>
                      </w:rPr>
                      <w:instrText xml:space="preserve"> PAGE  \* MERGEFORMAT </w:instrText>
                    </w:r>
                    <w:r>
                      <w:rPr>
                        <w:rFonts w:ascii="宋体" w:hAnsi="宋体" w:eastAsia="宋体"/>
                        <w:sz w:val="28"/>
                      </w:rPr>
                      <w:fldChar w:fldCharType="separate"/>
                    </w:r>
                    <w:r>
                      <w:rPr>
                        <w:rFonts w:ascii="宋体" w:hAnsi="宋体" w:eastAsia="宋体"/>
                        <w:sz w:val="28"/>
                      </w:rPr>
                      <w:t>1</w:t>
                    </w:r>
                    <w:r>
                      <w:rPr>
                        <w:rFonts w:ascii="宋体" w:hAnsi="宋体" w:eastAsia="宋体"/>
                        <w:sz w:val="28"/>
                      </w:rPr>
                      <w:fldChar w:fldCharType="end"/>
                    </w:r>
                    <w:r>
                      <w:rPr>
                        <w:rFonts w:ascii="宋体" w:hAnsi="宋体" w:eastAsia="宋体"/>
                        <w:sz w:val="24"/>
                      </w:rPr>
                      <w:t xml:space="preserve"> </w:t>
                    </w:r>
                    <w:r>
                      <w:rPr>
                        <w:rFonts w:ascii="宋体" w:hAnsi="宋体" w:eastAsia="宋体"/>
                        <w:sz w:val="28"/>
                      </w:rPr>
                      <w:t>—</w:t>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FCE959D">
    <w:pPr>
      <w:pStyle w:val="6"/>
    </w:pPr>
    <w:r>
      <w:rPr>
        <w:sz w:val="30"/>
      </w:rPr>
      <mc:AlternateContent>
        <mc:Choice Requires="wps">
          <w:drawing>
            <wp:anchor distT="0" distB="0" distL="114300" distR="114300" simplePos="0" relativeHeight="251660288" behindDoc="0" locked="0" layoutInCell="1" allowOverlap="1">
              <wp:simplePos x="0" y="0"/>
              <wp:positionH relativeFrom="margin">
                <wp:align>outside</wp:align>
              </wp:positionH>
              <wp:positionV relativeFrom="paragraph">
                <wp:posOffset>12700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B4F93ED">
                          <w:pPr>
                            <w:pStyle w:val="6"/>
                            <w:rPr>
                              <w:rFonts w:ascii="宋体" w:hAnsi="宋体" w:eastAsia="宋体"/>
                              <w:sz w:val="28"/>
                            </w:rPr>
                          </w:pPr>
                          <w:r>
                            <w:rPr>
                              <w:rFonts w:ascii="宋体" w:hAnsi="宋体" w:eastAsia="宋体"/>
                              <w:sz w:val="28"/>
                            </w:rPr>
                            <w:t>—</w:t>
                          </w:r>
                          <w:r>
                            <w:rPr>
                              <w:rFonts w:ascii="宋体" w:hAnsi="宋体" w:eastAsia="宋体"/>
                              <w:sz w:val="24"/>
                            </w:rPr>
                            <w:t xml:space="preserve"> </w:t>
                          </w:r>
                          <w:r>
                            <w:rPr>
                              <w:rFonts w:ascii="宋体" w:hAnsi="宋体" w:eastAsia="宋体"/>
                              <w:sz w:val="28"/>
                            </w:rPr>
                            <w:fldChar w:fldCharType="begin"/>
                          </w:r>
                          <w:r>
                            <w:rPr>
                              <w:rFonts w:ascii="宋体" w:hAnsi="宋体" w:eastAsia="宋体"/>
                              <w:sz w:val="28"/>
                            </w:rPr>
                            <w:instrText xml:space="preserve"> PAGE  \* MERGEFORMAT </w:instrText>
                          </w:r>
                          <w:r>
                            <w:rPr>
                              <w:rFonts w:ascii="宋体" w:hAnsi="宋体" w:eastAsia="宋体"/>
                              <w:sz w:val="28"/>
                            </w:rPr>
                            <w:fldChar w:fldCharType="separate"/>
                          </w:r>
                          <w:r>
                            <w:rPr>
                              <w:rFonts w:ascii="宋体" w:hAnsi="宋体" w:eastAsia="宋体"/>
                              <w:sz w:val="28"/>
                            </w:rPr>
                            <w:t>2</w:t>
                          </w:r>
                          <w:r>
                            <w:rPr>
                              <w:rFonts w:ascii="宋体" w:hAnsi="宋体" w:eastAsia="宋体"/>
                              <w:sz w:val="28"/>
                            </w:rPr>
                            <w:fldChar w:fldCharType="end"/>
                          </w:r>
                          <w:r>
                            <w:rPr>
                              <w:rFonts w:ascii="宋体" w:hAnsi="宋体" w:eastAsia="宋体"/>
                              <w:sz w:val="24"/>
                            </w:rPr>
                            <w:t xml:space="preserve"> </w:t>
                          </w:r>
                          <w:r>
                            <w:rPr>
                              <w:rFonts w:ascii="宋体" w:hAnsi="宋体" w:eastAsia="宋体"/>
                              <w:sz w:val="28"/>
                            </w:rPr>
                            <w:t>—</w:t>
                          </w:r>
                        </w:p>
                      </w:txbxContent>
                    </wps:txbx>
                    <wps:bodyPr rot="0" spcFirstLastPara="0" vertOverflow="overflow" horzOverflow="overflow" vert="horz" wrap="none" lIns="203200" tIns="0" rIns="20320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1pt;height:144pt;width:144pt;mso-position-horizontal:outside;mso-position-horizontal-relative:margin;mso-wrap-style:none;z-index:251660288;mso-width-relative:page;mso-height-relative:page;" filled="f" stroked="f" coordsize="21600,21600" o:gfxdata="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">
              <v:fill on="f" focussize="0,0"/>
              <v:stroke on="f" weight="0.5pt"/>
              <v:imagedata o:title=""/>
              <o:lock v:ext="edit" aspectratio="f"/>
              <v:textbox inset="16pt,0mm,16pt,0mm" style="mso-fit-shape-to-text:t;">
                <w:txbxContent>
                  <w:p w14:paraId="3B4F93ED">
                    <w:pPr>
                      <w:pStyle w:val="6"/>
                      <w:rPr>
                        <w:rFonts w:ascii="宋体" w:hAnsi="宋体" w:eastAsia="宋体"/>
                        <w:sz w:val="28"/>
                      </w:rPr>
                    </w:pPr>
                    <w:r>
                      <w:rPr>
                        <w:rFonts w:ascii="宋体" w:hAnsi="宋体" w:eastAsia="宋体"/>
                        <w:sz w:val="28"/>
                      </w:rPr>
                      <w:t>—</w:t>
                    </w:r>
                    <w:r>
                      <w:rPr>
                        <w:rFonts w:ascii="宋体" w:hAnsi="宋体" w:eastAsia="宋体"/>
                        <w:sz w:val="24"/>
                      </w:rPr>
                      <w:t xml:space="preserve"> </w:t>
                    </w:r>
                    <w:r>
                      <w:rPr>
                        <w:rFonts w:ascii="宋体" w:hAnsi="宋体" w:eastAsia="宋体"/>
                        <w:sz w:val="28"/>
                      </w:rPr>
                      <w:fldChar w:fldCharType="begin"/>
                    </w:r>
                    <w:r>
                      <w:rPr>
                        <w:rFonts w:ascii="宋体" w:hAnsi="宋体" w:eastAsia="宋体"/>
                        <w:sz w:val="28"/>
                      </w:rPr>
                      <w:instrText xml:space="preserve"> PAGE  \* MERGEFORMAT </w:instrText>
                    </w:r>
                    <w:r>
                      <w:rPr>
                        <w:rFonts w:ascii="宋体" w:hAnsi="宋体" w:eastAsia="宋体"/>
                        <w:sz w:val="28"/>
                      </w:rPr>
                      <w:fldChar w:fldCharType="separate"/>
                    </w:r>
                    <w:r>
                      <w:rPr>
                        <w:rFonts w:ascii="宋体" w:hAnsi="宋体" w:eastAsia="宋体"/>
                        <w:sz w:val="28"/>
                      </w:rPr>
                      <w:t>2</w:t>
                    </w:r>
                    <w:r>
                      <w:rPr>
                        <w:rFonts w:ascii="宋体" w:hAnsi="宋体" w:eastAsia="宋体"/>
                        <w:sz w:val="28"/>
                      </w:rPr>
                      <w:fldChar w:fldCharType="end"/>
                    </w:r>
                    <w:r>
                      <w:rPr>
                        <w:rFonts w:ascii="宋体" w:hAnsi="宋体" w:eastAsia="宋体"/>
                        <w:sz w:val="24"/>
                      </w:rPr>
                      <w:t xml:space="preserve"> </w:t>
                    </w:r>
                    <w:r>
                      <w:rPr>
                        <w:rFonts w:ascii="宋体" w:hAnsi="宋体" w:eastAsia="宋体"/>
                        <w:sz w:val="28"/>
                      </w:rPr>
                      <w:t>—</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17B9C22">
    <w:pPr>
      <w:pStyle w:val="7"/>
      <w:pBdr>
        <w:bottom w:val="none" w:color="auto" w:sz="0" w:space="1"/>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0BCCA12">
    <w:pPr>
      <w:pStyle w:val="7"/>
      <w:pBdr>
        <w:bottom w:val="none" w:color="auto" w:sz="0" w:space="1"/>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AA2EE3D"/>
    <w:multiLevelType w:val="singleLevel"/>
    <w:tmpl w:val="DAA2EE3D"/>
    <w:lvl w:ilvl="0" w:tentative="0">
      <w:start w:val="1"/>
      <w:numFmt w:val="decimal"/>
      <w:suff w:val="nothing"/>
      <w:lvlText w:val="%1．"/>
      <w:lvlJc w:val="left"/>
      <w:pPr>
        <w:ind w:left="0" w:firstLine="400"/>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50"/>
  <w:doNotDisplayPageBoundaries w:val="1"/>
  <w:embedSystemFonts/>
  <w:bordersDoNotSurroundHeader w:val="1"/>
  <w:bordersDoNotSurroundFooter w:val="1"/>
  <w:documentProtection w:enforcement="0"/>
  <w:defaultTabStop w:val="420"/>
  <w:drawingGridVerticalSpacing w:val="156"/>
  <w:displayHorizontalDrawingGridEvery w:val="2"/>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77F25E0F"/>
    <w:rsid w:val="02057C43"/>
    <w:rsid w:val="02586A06"/>
    <w:rsid w:val="026956E5"/>
    <w:rsid w:val="0CEB4F95"/>
    <w:rsid w:val="0F7B5244"/>
    <w:rsid w:val="0F9B4F82"/>
    <w:rsid w:val="137E3707"/>
    <w:rsid w:val="1B2175C2"/>
    <w:rsid w:val="20F644A4"/>
    <w:rsid w:val="2222210D"/>
    <w:rsid w:val="277B1EA4"/>
    <w:rsid w:val="3B592BAB"/>
    <w:rsid w:val="46205A1C"/>
    <w:rsid w:val="47F75E20"/>
    <w:rsid w:val="4D8E43B1"/>
    <w:rsid w:val="551D216B"/>
    <w:rsid w:val="597E31AB"/>
    <w:rsid w:val="59A873C4"/>
    <w:rsid w:val="5A6C4CE3"/>
    <w:rsid w:val="62A50D92"/>
    <w:rsid w:val="665916FA"/>
    <w:rsid w:val="69425781"/>
    <w:rsid w:val="69B55F9F"/>
    <w:rsid w:val="6D201119"/>
    <w:rsid w:val="71E73D56"/>
    <w:rsid w:val="740932C9"/>
    <w:rsid w:val="779C5D4B"/>
    <w:rsid w:val="77F25E0F"/>
    <w:rsid w:val="798C11C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jc w:val="left"/>
    </w:pPr>
    <w:rPr>
      <w:rFonts w:ascii="仿宋_GB2312" w:hAnsi="仿宋_GB2312" w:eastAsia="仿宋_GB2312" w:cs="仿宋_GB2312"/>
      <w:kern w:val="0"/>
      <w:sz w:val="24"/>
      <w:szCs w:val="24"/>
      <w:lang w:val="en-US" w:eastAsia="zh-CN" w:bidi="ar"/>
    </w:rPr>
  </w:style>
  <w:style w:type="paragraph" w:styleId="2">
    <w:name w:val="heading 1"/>
    <w:next w:val="1"/>
    <w:qFormat/>
    <w:uiPriority w:val="0"/>
    <w:pPr>
      <w:keepNext/>
      <w:keepLines/>
      <w:spacing w:beforeLines="0" w:beforeAutospacing="0" w:afterLines="0" w:afterAutospacing="0" w:line="560" w:lineRule="exact"/>
      <w:ind w:firstLine="894" w:firstLineChars="200"/>
      <w:jc w:val="both"/>
      <w:outlineLvl w:val="0"/>
    </w:pPr>
    <w:rPr>
      <w:rFonts w:ascii="黑体" w:hAnsi="黑体" w:eastAsia="黑体" w:cs="黑体"/>
      <w:kern w:val="44"/>
      <w:sz w:val="32"/>
      <w:szCs w:val="32"/>
    </w:rPr>
  </w:style>
  <w:style w:type="paragraph" w:styleId="3">
    <w:name w:val="heading 2"/>
    <w:next w:val="1"/>
    <w:unhideWhenUsed/>
    <w:qFormat/>
    <w:uiPriority w:val="0"/>
    <w:pPr>
      <w:keepNext/>
      <w:keepLines/>
      <w:spacing w:beforeLines="0" w:beforeAutospacing="0" w:afterLines="0" w:afterAutospacing="0" w:line="560" w:lineRule="exact"/>
      <w:ind w:firstLine="894" w:firstLineChars="200"/>
      <w:outlineLvl w:val="1"/>
    </w:pPr>
    <w:rPr>
      <w:rFonts w:ascii="Times New Roman" w:hAnsi="Times New Roman" w:eastAsia="楷体_GB2312" w:cs="楷体_GB2312"/>
      <w:sz w:val="32"/>
      <w:szCs w:val="32"/>
    </w:rPr>
  </w:style>
  <w:style w:type="character" w:default="1" w:styleId="11">
    <w:name w:val="Default Paragraph Font"/>
    <w:semiHidden/>
    <w:qFormat/>
    <w:uiPriority w:val="0"/>
  </w:style>
  <w:style w:type="table" w:default="1" w:styleId="10">
    <w:name w:val="Normal Table"/>
    <w:semiHidden/>
    <w:qFormat/>
    <w:uiPriority w:val="0"/>
    <w:tblPr>
      <w:tblCellMar>
        <w:top w:w="0" w:type="dxa"/>
        <w:left w:w="108" w:type="dxa"/>
        <w:bottom w:w="0" w:type="dxa"/>
        <w:right w:w="108" w:type="dxa"/>
      </w:tblCellMar>
    </w:tblPr>
  </w:style>
  <w:style w:type="paragraph" w:styleId="4">
    <w:name w:val="Body Text"/>
    <w:uiPriority w:val="0"/>
    <w:pPr>
      <w:spacing w:line="560" w:lineRule="exact"/>
      <w:ind w:firstLine="630" w:firstLineChars="200"/>
      <w:jc w:val="both"/>
    </w:pPr>
    <w:rPr>
      <w:rFonts w:ascii="Times New Roman" w:hAnsi="Times New Roman" w:eastAsia="仿宋_GB2312" w:cs="仿宋_GB2312"/>
      <w:spacing w:val="-6"/>
      <w:sz w:val="32"/>
      <w:szCs w:val="32"/>
    </w:rPr>
  </w:style>
  <w:style w:type="paragraph" w:styleId="5">
    <w:name w:val="Body Text Indent"/>
    <w:basedOn w:val="1"/>
    <w:qFormat/>
    <w:uiPriority w:val="0"/>
    <w:pPr>
      <w:spacing w:after="120" w:afterLines="0" w:afterAutospacing="0"/>
      <w:ind w:left="420" w:leftChars="200"/>
    </w:pPr>
  </w:style>
  <w:style w:type="paragraph" w:styleId="6">
    <w:name w:val="footer"/>
    <w:basedOn w:val="1"/>
    <w:link w:val="12"/>
    <w:qFormat/>
    <w:uiPriority w:val="0"/>
    <w:pPr>
      <w:tabs>
        <w:tab w:val="center" w:pos="4153"/>
        <w:tab w:val="right" w:pos="8306"/>
      </w:tabs>
      <w:snapToGrid w:val="0"/>
      <w:ind w:firstLine="0" w:firstLineChars="0"/>
      <w:jc w:val="left"/>
    </w:pPr>
    <w:rPr>
      <w:rFonts w:eastAsia="宋体"/>
      <w:sz w:val="30"/>
      <w:szCs w:val="18"/>
    </w:rPr>
  </w:style>
  <w:style w:type="paragraph" w:styleId="7">
    <w:name w:val="header"/>
    <w:basedOn w:val="1"/>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8">
    <w:name w:val="Title"/>
    <w:qFormat/>
    <w:uiPriority w:val="0"/>
    <w:pPr>
      <w:spacing w:line="720" w:lineRule="exact"/>
      <w:jc w:val="center"/>
      <w:outlineLvl w:val="9"/>
    </w:pPr>
    <w:rPr>
      <w:rFonts w:ascii="方正小标宋简体" w:hAnsi="方正小标宋简体" w:eastAsia="方正小标宋_GBK" w:cs="方正小标宋简体"/>
      <w:sz w:val="44"/>
      <w:szCs w:val="44"/>
    </w:rPr>
  </w:style>
  <w:style w:type="paragraph" w:styleId="9">
    <w:name w:val="Body Text First Indent 2"/>
    <w:basedOn w:val="5"/>
    <w:qFormat/>
    <w:uiPriority w:val="0"/>
    <w:pPr>
      <w:ind w:firstLine="420" w:firstLineChars="200"/>
    </w:pPr>
  </w:style>
  <w:style w:type="character" w:customStyle="1" w:styleId="12">
    <w:name w:val="页脚 Char"/>
    <w:basedOn w:val="11"/>
    <w:link w:val="6"/>
    <w:uiPriority w:val="99"/>
    <w:rPr>
      <w:rFonts w:eastAsia="宋体"/>
      <w:kern w:val="2"/>
      <w:sz w:val="30"/>
      <w:szCs w:val="18"/>
    </w:rPr>
  </w:style>
  <w:style w:type="paragraph" w:customStyle="1" w:styleId="13">
    <w:name w:val="附录标题"/>
    <w:next w:val="1"/>
    <w:uiPriority w:val="0"/>
    <w:pPr>
      <w:overflowPunct w:val="0"/>
      <w:topLinePunct/>
      <w:spacing w:line="560" w:lineRule="exact"/>
      <w:jc w:val="left"/>
      <w:outlineLvl w:val="0"/>
    </w:pPr>
    <w:rPr>
      <w:rFonts w:ascii="黑体" w:hAnsi="黑体" w:eastAsia="黑体" w:cs="黑体"/>
      <w:sz w:val="32"/>
      <w:szCs w:val="32"/>
    </w:rPr>
  </w:style>
  <w:style w:type="paragraph" w:customStyle="1" w:styleId="14">
    <w:name w:val="主送对象"/>
    <w:next w:val="1"/>
    <w:qFormat/>
    <w:uiPriority w:val="0"/>
    <w:pPr>
      <w:spacing w:line="560" w:lineRule="exact"/>
    </w:pPr>
    <w:rPr>
      <w:rFonts w:ascii="Times New Roman" w:hAnsi="Times New Roman" w:eastAsia="仿宋_GB2312" w:cs="仿宋_GB2312"/>
      <w:sz w:val="32"/>
      <w:szCs w:val="32"/>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6</Pages>
  <Words>0</Words>
  <Characters>0</Characters>
  <Lines>0</Lines>
  <Paragraphs>0</Paragraphs>
  <TotalTime>1</TotalTime>
  <ScaleCrop>false</ScaleCrop>
  <LinksUpToDate>false</LinksUpToDate>
  <CharactersWithSpaces>0</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2026-06-17T01:05:00Z</dcterms:created>
  <dc:creator>flystrong</dc:creator>
  <cp:lastModifiedBy>flystrong</cp:lastModifiedBy>
  <dcterms:modified xsi:type="dcterms:W3CDTF">2026-06-17T01:15:00Z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E6655B77C6574C97A16C276A917E99C0_11</vt:lpwstr>
  </property>
  <property fmtid="{D5CDD505-2E9C-101B-9397-08002B2CF9AE}" pid="4" name="KSOTemplateDocerSaveRecord">
    <vt:lpwstr>eyJoZGlkIjoiN2Q3YWNjOWNhZjVkNmRiNTViYzAwMjBhMzJlMDQ3MDAiLCJ1c2VySWQiOiIyNTk1MDQ5MjAifQ==</vt:lpwstr>
  </property>
</Properties>
</file>