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E9F0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center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4</w:t>
      </w:r>
    </w:p>
    <w:p w14:paraId="566ACE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560" w:lineRule="exact"/>
        <w:jc w:val="center"/>
        <w:textAlignment w:val="center"/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  <w:t>供应商报价表</w:t>
      </w:r>
    </w:p>
    <w:tbl>
      <w:tblPr>
        <w:tblStyle w:val="2"/>
        <w:tblpPr w:leftFromText="180" w:rightFromText="180" w:vertAnchor="text" w:horzAnchor="margin" w:tblpXSpec="center" w:tblpY="210"/>
        <w:tblOverlap w:val="never"/>
        <w:tblW w:w="920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0"/>
        <w:gridCol w:w="1483"/>
        <w:gridCol w:w="3102"/>
        <w:gridCol w:w="2713"/>
        <w:gridCol w:w="1192"/>
      </w:tblGrid>
      <w:tr w14:paraId="2C1FA0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" w:hRule="atLeast"/>
          <w:jc w:val="center"/>
        </w:trPr>
        <w:tc>
          <w:tcPr>
            <w:tcW w:w="710" w:type="dxa"/>
            <w:shd w:val="clear" w:color="auto" w:fill="FFFFFF"/>
            <w:noWrap w:val="0"/>
            <w:vAlign w:val="center"/>
          </w:tcPr>
          <w:p w14:paraId="3089DF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color w:val="000000"/>
                <w:spacing w:val="0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pacing w:val="0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1483" w:type="dxa"/>
            <w:shd w:val="clear" w:color="auto" w:fill="FFFFFF"/>
            <w:noWrap w:val="0"/>
            <w:vAlign w:val="center"/>
          </w:tcPr>
          <w:p w14:paraId="77129F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color w:val="000000"/>
                <w:spacing w:val="0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pacing w:val="0"/>
                <w:sz w:val="24"/>
                <w:szCs w:val="24"/>
                <w:highlight w:val="none"/>
              </w:rPr>
              <w:t>服务内容</w:t>
            </w:r>
          </w:p>
        </w:tc>
        <w:tc>
          <w:tcPr>
            <w:tcW w:w="3102" w:type="dxa"/>
            <w:shd w:val="clear" w:color="auto" w:fill="FFFFFF"/>
            <w:noWrap w:val="0"/>
            <w:vAlign w:val="center"/>
          </w:tcPr>
          <w:p w14:paraId="226D3E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color w:val="000000"/>
                <w:spacing w:val="0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pacing w:val="0"/>
                <w:sz w:val="24"/>
                <w:szCs w:val="24"/>
                <w:highlight w:val="none"/>
              </w:rPr>
              <w:t>内容描述</w:t>
            </w:r>
          </w:p>
        </w:tc>
        <w:tc>
          <w:tcPr>
            <w:tcW w:w="2713" w:type="dxa"/>
            <w:shd w:val="clear" w:color="auto" w:fill="FFFFFF"/>
            <w:noWrap w:val="0"/>
            <w:vAlign w:val="center"/>
          </w:tcPr>
          <w:p w14:paraId="554991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b/>
                <w:bCs/>
                <w:color w:val="000000"/>
                <w:spacing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单价报价</w:t>
            </w:r>
          </w:p>
        </w:tc>
        <w:tc>
          <w:tcPr>
            <w:tcW w:w="1192" w:type="dxa"/>
            <w:shd w:val="clear" w:color="auto" w:fill="FFFFFF"/>
            <w:noWrap w:val="0"/>
            <w:vAlign w:val="center"/>
          </w:tcPr>
          <w:p w14:paraId="5E43F8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color w:val="000000"/>
                <w:spacing w:val="0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pacing w:val="0"/>
                <w:sz w:val="24"/>
                <w:szCs w:val="24"/>
                <w:highlight w:val="none"/>
              </w:rPr>
              <w:t>备注</w:t>
            </w:r>
          </w:p>
        </w:tc>
      </w:tr>
      <w:tr w14:paraId="3B348F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0" w:hRule="atLeast"/>
          <w:jc w:val="center"/>
        </w:trPr>
        <w:tc>
          <w:tcPr>
            <w:tcW w:w="710" w:type="dxa"/>
            <w:shd w:val="clear" w:color="auto" w:fill="FFFFFF"/>
            <w:noWrap w:val="0"/>
            <w:vAlign w:val="center"/>
          </w:tcPr>
          <w:p w14:paraId="48EF37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color w:val="000000"/>
                <w:spacing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spacing w:val="0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1483" w:type="dxa"/>
            <w:shd w:val="clear" w:color="auto" w:fill="FFFFFF"/>
            <w:noWrap w:val="0"/>
            <w:vAlign w:val="center"/>
          </w:tcPr>
          <w:p w14:paraId="6240A0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pacing w:val="0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pacing w:val="0"/>
                <w:sz w:val="24"/>
                <w:szCs w:val="24"/>
                <w:highlight w:val="none"/>
                <w:lang w:val="en-US" w:eastAsia="zh-CN"/>
              </w:rPr>
              <w:t>干部人事</w:t>
            </w:r>
            <w:r>
              <w:rPr>
                <w:rFonts w:hint="eastAsia" w:ascii="仿宋_GB2312" w:hAnsi="仿宋_GB2312" w:eastAsia="仿宋_GB2312" w:cs="仿宋_GB2312"/>
                <w:bCs/>
                <w:spacing w:val="0"/>
                <w:sz w:val="24"/>
                <w:szCs w:val="24"/>
                <w:highlight w:val="none"/>
                <w:lang w:val="en-US" w:eastAsia="zh-CN"/>
              </w:rPr>
              <w:t>档案数字化</w:t>
            </w:r>
          </w:p>
        </w:tc>
        <w:tc>
          <w:tcPr>
            <w:tcW w:w="3102" w:type="dxa"/>
            <w:shd w:val="clear" w:color="auto" w:fill="FFFFFF"/>
            <w:noWrap w:val="0"/>
            <w:vAlign w:val="center"/>
          </w:tcPr>
          <w:p w14:paraId="4E35D0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right="0" w:rightChars="0"/>
              <w:jc w:val="both"/>
              <w:textAlignment w:val="auto"/>
              <w:rPr>
                <w:rFonts w:hint="eastAsia" w:ascii="仿宋_GB2312" w:hAnsi="仿宋_GB2312" w:eastAsia="仿宋_GB2312" w:cs="仿宋_GB2312"/>
                <w:spacing w:val="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0"/>
                <w:kern w:val="0"/>
                <w:sz w:val="24"/>
                <w:szCs w:val="24"/>
                <w:highlight w:val="none"/>
                <w:lang w:val="en-US" w:eastAsia="zh-CN"/>
              </w:rPr>
              <w:t>1.档案扫描；2.图像处理；</w:t>
            </w:r>
          </w:p>
          <w:p w14:paraId="5BEED7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right="0" w:rightChars="0"/>
              <w:jc w:val="both"/>
              <w:textAlignment w:val="auto"/>
              <w:rPr>
                <w:rFonts w:hint="eastAsia" w:ascii="仿宋_GB2312" w:hAnsi="仿宋_GB2312" w:eastAsia="仿宋_GB2312" w:cs="仿宋_GB2312"/>
                <w:spacing w:val="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0"/>
                <w:kern w:val="0"/>
                <w:sz w:val="24"/>
                <w:szCs w:val="24"/>
                <w:highlight w:val="none"/>
                <w:lang w:val="en-US" w:eastAsia="zh-CN"/>
              </w:rPr>
              <w:t>3.图像质检；4.数据验收；</w:t>
            </w:r>
          </w:p>
          <w:p w14:paraId="3D27FE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right="0" w:rightChars="0"/>
              <w:jc w:val="both"/>
              <w:textAlignment w:val="auto"/>
              <w:rPr>
                <w:rFonts w:hint="eastAsia" w:ascii="仿宋_GB2312" w:hAnsi="仿宋_GB2312" w:eastAsia="仿宋_GB2312" w:cs="仿宋_GB2312"/>
                <w:spacing w:val="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0"/>
                <w:kern w:val="0"/>
                <w:sz w:val="24"/>
                <w:szCs w:val="24"/>
                <w:highlight w:val="none"/>
                <w:lang w:val="en-US" w:eastAsia="zh-CN"/>
              </w:rPr>
              <w:t>5.数据备份；6.装订入盒；</w:t>
            </w:r>
          </w:p>
          <w:p w14:paraId="58DC12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right="0" w:rightChars="0"/>
              <w:jc w:val="both"/>
              <w:textAlignment w:val="auto"/>
              <w:rPr>
                <w:rFonts w:hint="eastAsia" w:ascii="仿宋_GB2312" w:hAnsi="仿宋_GB2312" w:eastAsia="仿宋_GB2312" w:cs="仿宋_GB2312"/>
                <w:spacing w:val="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0"/>
                <w:kern w:val="0"/>
                <w:sz w:val="24"/>
                <w:szCs w:val="24"/>
                <w:highlight w:val="none"/>
                <w:lang w:val="en-US" w:eastAsia="zh-CN"/>
              </w:rPr>
              <w:t>7.总质检。</w:t>
            </w:r>
          </w:p>
        </w:tc>
        <w:tc>
          <w:tcPr>
            <w:tcW w:w="2713" w:type="dxa"/>
            <w:shd w:val="clear" w:color="auto" w:fill="FFFFFF"/>
            <w:noWrap w:val="0"/>
            <w:vAlign w:val="center"/>
          </w:tcPr>
          <w:p w14:paraId="4015903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0" w:rightChars="0"/>
              <w:jc w:val="right"/>
              <w:textAlignment w:val="auto"/>
              <w:rPr>
                <w:rFonts w:hint="default" w:ascii="仿宋_GB2312" w:hAnsi="仿宋_GB2312" w:eastAsia="仿宋_GB2312" w:cs="仿宋_GB2312"/>
                <w:spacing w:val="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highlight w:val="none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highlight w:val="none"/>
              </w:rPr>
              <w:t>元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highlight w:val="none"/>
                <w:lang w:val="en-US" w:eastAsia="zh-CN"/>
              </w:rPr>
              <w:t>/份</w:t>
            </w:r>
          </w:p>
        </w:tc>
        <w:tc>
          <w:tcPr>
            <w:tcW w:w="1192" w:type="dxa"/>
            <w:vMerge w:val="restart"/>
            <w:shd w:val="clear" w:color="auto" w:fill="FFFFFF"/>
            <w:noWrap w:val="0"/>
            <w:vAlign w:val="center"/>
          </w:tcPr>
          <w:p w14:paraId="5EE9C6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0"/>
                <w:kern w:val="0"/>
                <w:sz w:val="24"/>
                <w:szCs w:val="24"/>
                <w:highlight w:val="none"/>
                <w:lang w:val="en-US" w:eastAsia="zh-CN"/>
              </w:rPr>
              <w:t>据实结算</w:t>
            </w:r>
          </w:p>
        </w:tc>
      </w:tr>
      <w:tr w14:paraId="02102E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2" w:hRule="atLeast"/>
          <w:jc w:val="center"/>
        </w:trPr>
        <w:tc>
          <w:tcPr>
            <w:tcW w:w="710" w:type="dxa"/>
            <w:shd w:val="clear" w:color="auto" w:fill="FFFFFF"/>
            <w:noWrap w:val="0"/>
            <w:vAlign w:val="center"/>
          </w:tcPr>
          <w:p w14:paraId="54290B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color w:val="000000"/>
                <w:spacing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spacing w:val="0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1483" w:type="dxa"/>
            <w:shd w:val="clear" w:color="auto" w:fill="FFFFFF"/>
            <w:noWrap w:val="0"/>
            <w:vAlign w:val="center"/>
          </w:tcPr>
          <w:p w14:paraId="132AE9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spacing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pacing w:val="0"/>
                <w:sz w:val="24"/>
                <w:szCs w:val="24"/>
                <w:highlight w:val="none"/>
                <w:lang w:val="en-US" w:eastAsia="zh-CN"/>
              </w:rPr>
              <w:t>档案信息提取及录入</w:t>
            </w:r>
          </w:p>
        </w:tc>
        <w:tc>
          <w:tcPr>
            <w:tcW w:w="3102" w:type="dxa"/>
            <w:shd w:val="clear" w:color="auto" w:fill="FFFFFF"/>
            <w:noWrap w:val="0"/>
            <w:vAlign w:val="center"/>
          </w:tcPr>
          <w:p w14:paraId="60C3D37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right="0" w:rightChars="0"/>
              <w:jc w:val="both"/>
              <w:textAlignment w:val="auto"/>
              <w:rPr>
                <w:rFonts w:hint="eastAsia" w:ascii="仿宋_GB2312" w:hAnsi="仿宋_GB2312" w:eastAsia="仿宋_GB2312" w:cs="仿宋_GB2312"/>
                <w:bCs/>
                <w:spacing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pacing w:val="0"/>
                <w:sz w:val="24"/>
                <w:szCs w:val="24"/>
                <w:highlight w:val="none"/>
                <w:lang w:val="en-US" w:eastAsia="zh-CN"/>
              </w:rPr>
              <w:t>1.信息录入；</w:t>
            </w:r>
          </w:p>
          <w:p w14:paraId="0BFBA87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right="0" w:rightChars="0"/>
              <w:jc w:val="both"/>
              <w:textAlignment w:val="auto"/>
              <w:rPr>
                <w:rFonts w:hint="eastAsia" w:ascii="仿宋_GB2312" w:hAnsi="仿宋_GB2312" w:eastAsia="仿宋_GB2312" w:cs="仿宋_GB2312"/>
                <w:bCs/>
                <w:spacing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pacing w:val="0"/>
                <w:sz w:val="24"/>
                <w:szCs w:val="24"/>
                <w:highlight w:val="none"/>
                <w:lang w:val="en-US" w:eastAsia="zh-CN"/>
              </w:rPr>
              <w:t>2.数据校验与审核；</w:t>
            </w:r>
          </w:p>
          <w:p w14:paraId="206B206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right="0" w:rightChars="0"/>
              <w:jc w:val="both"/>
              <w:textAlignment w:val="auto"/>
              <w:rPr>
                <w:rFonts w:hint="eastAsia" w:ascii="仿宋_GB2312" w:hAnsi="仿宋_GB2312" w:eastAsia="仿宋_GB2312" w:cs="仿宋_GB2312"/>
                <w:bCs/>
                <w:spacing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pacing w:val="0"/>
                <w:sz w:val="24"/>
                <w:szCs w:val="24"/>
                <w:highlight w:val="none"/>
                <w:lang w:val="en-US" w:eastAsia="zh-CN"/>
              </w:rPr>
              <w:t>3.问题处理与反馈。</w:t>
            </w:r>
          </w:p>
        </w:tc>
        <w:tc>
          <w:tcPr>
            <w:tcW w:w="2713" w:type="dxa"/>
            <w:shd w:val="clear" w:color="auto" w:fill="FFFFFF"/>
            <w:noWrap w:val="0"/>
            <w:vAlign w:val="center"/>
          </w:tcPr>
          <w:p w14:paraId="086EA8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0" w:rightChars="0"/>
              <w:jc w:val="right"/>
              <w:textAlignment w:val="auto"/>
              <w:rPr>
                <w:rFonts w:hint="eastAsia" w:ascii="仿宋_GB2312" w:hAnsi="仿宋_GB2312" w:eastAsia="仿宋_GB2312" w:cs="仿宋_GB2312"/>
                <w:spacing w:val="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highlight w:val="none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highlight w:val="none"/>
              </w:rPr>
              <w:t>元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highlight w:val="none"/>
                <w:lang w:val="en-US" w:eastAsia="zh-CN"/>
              </w:rPr>
              <w:t>/份</w:t>
            </w:r>
          </w:p>
        </w:tc>
        <w:tc>
          <w:tcPr>
            <w:tcW w:w="1192" w:type="dxa"/>
            <w:vMerge w:val="continue"/>
            <w:shd w:val="clear" w:color="auto" w:fill="FFFFFF"/>
            <w:noWrap w:val="0"/>
            <w:vAlign w:val="center"/>
          </w:tcPr>
          <w:p w14:paraId="28E094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0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742C46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  <w:jc w:val="center"/>
        </w:trPr>
        <w:tc>
          <w:tcPr>
            <w:tcW w:w="5295" w:type="dxa"/>
            <w:gridSpan w:val="3"/>
            <w:shd w:val="clear" w:color="auto" w:fill="FFFFFF"/>
            <w:noWrap w:val="0"/>
            <w:vAlign w:val="center"/>
          </w:tcPr>
          <w:p w14:paraId="541EFA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spacing w:val="0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单价报价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spacing w:val="0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合计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spacing w:val="0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（含税）</w:t>
            </w:r>
          </w:p>
        </w:tc>
        <w:tc>
          <w:tcPr>
            <w:tcW w:w="2713" w:type="dxa"/>
            <w:shd w:val="clear" w:color="auto" w:fill="FFFFFF"/>
            <w:noWrap w:val="0"/>
            <w:vAlign w:val="center"/>
          </w:tcPr>
          <w:p w14:paraId="36D3A4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right="0" w:rightChars="0"/>
              <w:jc w:val="right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spacing w:val="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spacing w:val="0"/>
                <w:kern w:val="0"/>
                <w:sz w:val="24"/>
                <w:szCs w:val="24"/>
                <w:highlight w:val="none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spacing w:val="0"/>
                <w:kern w:val="0"/>
                <w:sz w:val="24"/>
                <w:szCs w:val="24"/>
                <w:highlight w:val="none"/>
              </w:rPr>
              <w:t>元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spacing w:val="0"/>
                <w:kern w:val="0"/>
                <w:sz w:val="24"/>
                <w:szCs w:val="24"/>
                <w:highlight w:val="none"/>
                <w:lang w:val="en-US" w:eastAsia="zh-CN"/>
              </w:rPr>
              <w:t>/份</w:t>
            </w:r>
          </w:p>
        </w:tc>
        <w:tc>
          <w:tcPr>
            <w:tcW w:w="1192" w:type="dxa"/>
            <w:vMerge w:val="continue"/>
            <w:shd w:val="clear" w:color="auto" w:fill="FFFFFF"/>
            <w:noWrap w:val="0"/>
            <w:vAlign w:val="center"/>
          </w:tcPr>
          <w:p w14:paraId="38925D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spacing w:val="0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7F52EB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9" w:hRule="atLeast"/>
          <w:jc w:val="center"/>
        </w:trPr>
        <w:tc>
          <w:tcPr>
            <w:tcW w:w="9200" w:type="dxa"/>
            <w:gridSpan w:val="5"/>
            <w:shd w:val="clear" w:color="auto" w:fill="FFFFFF"/>
            <w:noWrap w:val="0"/>
            <w:vAlign w:val="center"/>
          </w:tcPr>
          <w:p w14:paraId="4DA5E0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right="0" w:rightChars="0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000000"/>
                <w:spacing w:val="0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pacing w:val="0"/>
                <w:kern w:val="0"/>
                <w:sz w:val="24"/>
                <w:szCs w:val="24"/>
                <w:highlight w:val="none"/>
              </w:rPr>
              <w:t>备注：</w:t>
            </w:r>
          </w:p>
          <w:p w14:paraId="28F832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right="0" w:rightChars="0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000000"/>
                <w:spacing w:val="0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pacing w:val="0"/>
                <w:kern w:val="0"/>
                <w:sz w:val="24"/>
                <w:szCs w:val="24"/>
                <w:highlight w:val="none"/>
              </w:rPr>
              <w:t>1.该价为验收合格后交付使用的价格，包括人工费、设备费、售后服务费、税费</w:t>
            </w:r>
            <w:r>
              <w:rPr>
                <w:rFonts w:hint="eastAsia" w:ascii="仿宋_GB2312" w:hAnsi="仿宋_GB2312" w:eastAsia="仿宋_GB2312" w:cs="仿宋_GB2312"/>
                <w:color w:val="000000"/>
                <w:spacing w:val="0"/>
                <w:kern w:val="0"/>
                <w:sz w:val="24"/>
                <w:szCs w:val="24"/>
                <w:highlight w:val="none"/>
                <w:lang w:eastAsia="zh-CN"/>
              </w:rPr>
              <w:t>、</w:t>
            </w:r>
            <w:r>
              <w:rPr>
                <w:rFonts w:hint="eastAsia" w:ascii="仿宋_GB2312" w:hAnsi="仿宋_GB2312" w:eastAsia="仿宋_GB2312" w:cs="仿宋_GB2312"/>
                <w:color w:val="000000"/>
                <w:spacing w:val="0"/>
                <w:kern w:val="0"/>
                <w:sz w:val="24"/>
                <w:szCs w:val="24"/>
                <w:highlight w:val="none"/>
                <w:lang w:val="en-US" w:eastAsia="zh-CN"/>
              </w:rPr>
              <w:t>数字化加工耗材</w:t>
            </w:r>
            <w:r>
              <w:rPr>
                <w:rFonts w:hint="eastAsia" w:ascii="仿宋_GB2312" w:hAnsi="仿宋_GB2312" w:eastAsia="仿宋_GB2312" w:cs="仿宋_GB2312"/>
                <w:color w:val="000000"/>
                <w:spacing w:val="0"/>
                <w:kern w:val="0"/>
                <w:sz w:val="24"/>
                <w:szCs w:val="24"/>
                <w:highlight w:val="none"/>
              </w:rPr>
              <w:t>等。不因劳务、技术服务等成本的价格变动</w:t>
            </w:r>
            <w:bookmarkStart w:id="0" w:name="_GoBack"/>
            <w:bookmarkEnd w:id="0"/>
            <w:r>
              <w:rPr>
                <w:rFonts w:hint="eastAsia" w:ascii="仿宋_GB2312" w:hAnsi="仿宋_GB2312" w:eastAsia="仿宋_GB2312" w:cs="仿宋_GB2312"/>
                <w:color w:val="000000"/>
                <w:spacing w:val="0"/>
                <w:kern w:val="0"/>
                <w:sz w:val="24"/>
                <w:szCs w:val="24"/>
                <w:highlight w:val="none"/>
              </w:rPr>
              <w:t>等其他因素而调整合同</w:t>
            </w:r>
            <w:r>
              <w:rPr>
                <w:rFonts w:hint="eastAsia" w:ascii="仿宋_GB2312" w:hAnsi="仿宋_GB2312" w:eastAsia="仿宋_GB2312" w:cs="仿宋_GB2312"/>
                <w:color w:val="000000"/>
                <w:spacing w:val="0"/>
                <w:kern w:val="0"/>
                <w:sz w:val="24"/>
                <w:szCs w:val="24"/>
                <w:highlight w:val="none"/>
                <w:lang w:val="en-US" w:eastAsia="zh-CN"/>
              </w:rPr>
              <w:t>单</w:t>
            </w:r>
            <w:r>
              <w:rPr>
                <w:rFonts w:hint="eastAsia" w:ascii="仿宋_GB2312" w:hAnsi="仿宋_GB2312" w:eastAsia="仿宋_GB2312" w:cs="仿宋_GB2312"/>
                <w:color w:val="000000"/>
                <w:spacing w:val="0"/>
                <w:kern w:val="0"/>
                <w:sz w:val="24"/>
                <w:szCs w:val="24"/>
                <w:highlight w:val="none"/>
              </w:rPr>
              <w:t>价。</w:t>
            </w:r>
          </w:p>
          <w:p w14:paraId="04B3DC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right="0" w:rightChars="0"/>
              <w:jc w:val="both"/>
              <w:textAlignment w:val="auto"/>
              <w:rPr>
                <w:rFonts w:hint="eastAsia" w:ascii="仿宋_GB2312" w:hAnsi="仿宋_GB2312" w:eastAsia="仿宋_GB2312" w:cs="仿宋_GB2312"/>
                <w:b/>
                <w:color w:val="000000"/>
                <w:spacing w:val="0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pacing w:val="0"/>
                <w:kern w:val="0"/>
                <w:sz w:val="24"/>
                <w:szCs w:val="24"/>
                <w:highlight w:val="none"/>
              </w:rPr>
              <w:t>2.最终结算以合同价格及实际加工数量为准进行结算。</w:t>
            </w:r>
          </w:p>
        </w:tc>
      </w:tr>
    </w:tbl>
    <w:p w14:paraId="5CDC70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8" w:leftChars="23" w:firstLine="662" w:firstLineChars="207"/>
        <w:textAlignment w:val="center"/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</w:rPr>
      </w:pPr>
    </w:p>
    <w:p w14:paraId="59D97E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48" w:leftChars="23" w:firstLine="662" w:firstLineChars="207"/>
        <w:textAlignment w:val="center"/>
        <w:rPr>
          <w:rFonts w:hint="eastAsia" w:ascii="Times New Roman" w:hAnsi="Times New Roman" w:eastAsia="仿宋_GB2312" w:cs="Times New Roman"/>
          <w:color w:val="auto"/>
          <w:kern w:val="0"/>
          <w:sz w:val="32"/>
          <w:szCs w:val="32"/>
          <w:u w:val="none"/>
          <w:lang w:eastAsia="zh-CN"/>
        </w:rPr>
      </w:pPr>
      <w:r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</w:rPr>
        <w:t>报价</w:t>
      </w:r>
      <w:r>
        <w:rPr>
          <w:rFonts w:hint="eastAsia" w:ascii="Times New Roman" w:hAnsi="Times New Roman" w:eastAsia="仿宋_GB2312" w:cs="Times New Roman"/>
          <w:color w:val="auto"/>
          <w:kern w:val="0"/>
          <w:sz w:val="32"/>
          <w:szCs w:val="32"/>
          <w:lang w:val="en-US" w:eastAsia="zh-CN"/>
        </w:rPr>
        <w:t>单位</w:t>
      </w:r>
      <w:r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u w:val="none"/>
        </w:rPr>
        <w:t>（盖章）</w:t>
      </w:r>
      <w:r>
        <w:rPr>
          <w:rFonts w:hint="eastAsia" w:ascii="Times New Roman" w:hAnsi="Times New Roman" w:eastAsia="仿宋_GB2312" w:cs="Times New Roman"/>
          <w:color w:val="auto"/>
          <w:kern w:val="0"/>
          <w:sz w:val="32"/>
          <w:szCs w:val="32"/>
          <w:u w:val="none"/>
          <w:lang w:eastAsia="zh-CN"/>
        </w:rPr>
        <w:t>：</w:t>
      </w:r>
    </w:p>
    <w:p w14:paraId="501872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48" w:leftChars="23" w:firstLine="662" w:firstLineChars="207"/>
        <w:textAlignment w:val="center"/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u w:val="none"/>
        </w:rPr>
      </w:pPr>
      <w:r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u w:val="none"/>
        </w:rPr>
        <w:t>单位地址：</w:t>
      </w:r>
    </w:p>
    <w:p w14:paraId="709C40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48" w:leftChars="23" w:firstLine="662" w:firstLineChars="207"/>
        <w:textAlignment w:val="center"/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u w:val="none"/>
        </w:rPr>
      </w:pPr>
      <w:r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u w:val="none"/>
        </w:rPr>
        <w:t>法定代表人或其委托代理人：（签字或盖章）</w:t>
      </w:r>
    </w:p>
    <w:p w14:paraId="71CD97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48" w:leftChars="23" w:firstLine="662" w:firstLineChars="207"/>
        <w:textAlignment w:val="center"/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u w:val="none"/>
        </w:rPr>
      </w:pPr>
      <w:r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u w:val="none"/>
        </w:rPr>
        <w:t xml:space="preserve">电话：                </w:t>
      </w:r>
      <w:r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u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u w:val="none"/>
        </w:rPr>
        <w:t xml:space="preserve">电子邮箱：                </w:t>
      </w:r>
    </w:p>
    <w:p w14:paraId="52885C5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48" w:leftChars="23" w:firstLine="662" w:firstLineChars="207"/>
        <w:textAlignment w:val="center"/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u w:val="none"/>
        </w:rPr>
      </w:pPr>
      <w:r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u w:val="none"/>
        </w:rPr>
        <w:t>日期：      年   月   日</w:t>
      </w:r>
    </w:p>
    <w:p w14:paraId="45D308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center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</w:p>
    <w:sectPr>
      <w:pgSz w:w="11906" w:h="16838"/>
      <w:pgMar w:top="2098" w:right="1474" w:bottom="1984" w:left="158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B89EB804-97F4-4E0D-A331-FAF919F7E008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3722E383-9A37-4C50-87A4-3B4804186DB2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3" w:fontKey="{3FEA9289-A773-4CA5-922C-BCC86A519C77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doNotDisplayPageBoundaries w:val="1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1EA4581"/>
    <w:rsid w:val="066F30D4"/>
    <w:rsid w:val="0B25421E"/>
    <w:rsid w:val="14966ED6"/>
    <w:rsid w:val="20AD03D6"/>
    <w:rsid w:val="31EA4581"/>
    <w:rsid w:val="45994085"/>
    <w:rsid w:val="4A341D0F"/>
    <w:rsid w:val="586A4891"/>
    <w:rsid w:val="6D542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283</Words>
  <Characters>295</Characters>
  <Lines>0</Lines>
  <Paragraphs>0</Paragraphs>
  <TotalTime>17</TotalTime>
  <ScaleCrop>false</ScaleCrop>
  <LinksUpToDate>false</LinksUpToDate>
  <CharactersWithSpaces>346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2025-09-28T02:40:00Z</dcterms:created>
  <dc:creator>赵敏</dc:creator>
  <cp:lastModifiedBy>flystrong</cp:lastModifiedBy>
  <cp:lastPrinted>2026-06-04T02:36:26Z</cp:lastPrinted>
  <dcterms:modified xsi:type="dcterms:W3CDTF">2026-06-04T02:36:34Z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99E884DC1FF647568F4FDB9E5223E10B_11</vt:lpwstr>
  </property>
  <property fmtid="{D5CDD505-2E9C-101B-9397-08002B2CF9AE}" pid="4" name="KSOTemplateDocerSaveRecord">
    <vt:lpwstr>eyJoZGlkIjoiN2Q3YWNjOWNhZjVkNmRiNTViYzAwMjBhMzJlMDQ3MDAiLCJ1c2VySWQiOiIyNTk1MDQ5MjAifQ==</vt:lpwstr>
  </property>
</Properties>
</file>